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633FD" w14:textId="77777777" w:rsidR="00FB69C8" w:rsidRPr="006B2530" w:rsidRDefault="00FB69C8" w:rsidP="009E480D">
      <w:pPr>
        <w:pBdr>
          <w:top w:val="none" w:sz="0" w:space="0" w:color="000000"/>
          <w:left w:val="none" w:sz="0" w:space="0" w:color="000000"/>
          <w:bottom w:val="single" w:sz="6" w:space="1" w:color="000000"/>
          <w:right w:val="none" w:sz="0" w:space="0" w:color="000000"/>
        </w:pBdr>
        <w:tabs>
          <w:tab w:val="left" w:pos="11057"/>
        </w:tabs>
        <w:spacing w:before="120" w:after="120" w:line="240" w:lineRule="auto"/>
        <w:ind w:left="200" w:right="398"/>
        <w:jc w:val="both"/>
        <w:rPr>
          <w:rFonts w:ascii="Verdana" w:hAnsi="Verdana" w:cs="Verdana"/>
          <w:shadow/>
        </w:rPr>
      </w:pPr>
    </w:p>
    <w:p w14:paraId="06852836" w14:textId="77777777" w:rsidR="00D63B80" w:rsidRDefault="00D63B80" w:rsidP="009E480D">
      <w:pPr>
        <w:pBdr>
          <w:top w:val="none" w:sz="0" w:space="0" w:color="000000"/>
          <w:left w:val="none" w:sz="0" w:space="0" w:color="000000"/>
          <w:bottom w:val="single" w:sz="6" w:space="1" w:color="000000"/>
          <w:right w:val="none" w:sz="0" w:space="0" w:color="000000"/>
        </w:pBdr>
        <w:tabs>
          <w:tab w:val="left" w:pos="11057"/>
        </w:tabs>
        <w:spacing w:before="120" w:after="120" w:line="240" w:lineRule="auto"/>
        <w:ind w:left="200" w:right="398"/>
        <w:jc w:val="both"/>
        <w:rPr>
          <w:rFonts w:ascii="Verdana" w:hAnsi="Verdana" w:cs="Verdana"/>
          <w:shadow/>
        </w:rPr>
      </w:pPr>
    </w:p>
    <w:p w14:paraId="3D64550B" w14:textId="77777777" w:rsidR="00D63B80" w:rsidRDefault="00D63B80" w:rsidP="009E480D">
      <w:pPr>
        <w:pBdr>
          <w:top w:val="none" w:sz="0" w:space="0" w:color="000000"/>
          <w:left w:val="none" w:sz="0" w:space="0" w:color="000000"/>
          <w:bottom w:val="single" w:sz="6" w:space="1" w:color="000000"/>
          <w:right w:val="none" w:sz="0" w:space="0" w:color="000000"/>
        </w:pBdr>
        <w:tabs>
          <w:tab w:val="left" w:pos="11057"/>
        </w:tabs>
        <w:spacing w:before="120" w:after="120" w:line="240" w:lineRule="auto"/>
        <w:ind w:left="200" w:right="398"/>
        <w:jc w:val="both"/>
        <w:rPr>
          <w:rFonts w:ascii="Verdana" w:hAnsi="Verdana" w:cs="Verdana"/>
          <w:shadow/>
        </w:rPr>
      </w:pPr>
    </w:p>
    <w:p w14:paraId="4D1F4E07" w14:textId="77777777" w:rsidR="00D63B80" w:rsidRPr="00271126" w:rsidRDefault="00D63B80" w:rsidP="009E480D">
      <w:pPr>
        <w:pBdr>
          <w:top w:val="none" w:sz="0" w:space="0" w:color="000000"/>
          <w:left w:val="none" w:sz="0" w:space="0" w:color="000000"/>
          <w:bottom w:val="single" w:sz="6" w:space="1" w:color="000000"/>
          <w:right w:val="none" w:sz="0" w:space="0" w:color="000000"/>
        </w:pBdr>
        <w:tabs>
          <w:tab w:val="left" w:pos="11057"/>
        </w:tabs>
        <w:spacing w:before="120" w:after="120" w:line="240" w:lineRule="auto"/>
        <w:ind w:left="200" w:right="398"/>
        <w:jc w:val="both"/>
        <w:rPr>
          <w:rFonts w:ascii="Verdana" w:hAnsi="Verdana" w:cs="Verdana"/>
          <w:shadow/>
        </w:rPr>
      </w:pPr>
    </w:p>
    <w:p w14:paraId="450143E0" w14:textId="77777777" w:rsidR="00FB69C8" w:rsidRPr="00271126" w:rsidRDefault="00FB69C8" w:rsidP="009E480D">
      <w:pPr>
        <w:tabs>
          <w:tab w:val="left" w:pos="11057"/>
        </w:tabs>
        <w:spacing w:before="120" w:after="120" w:line="240" w:lineRule="auto"/>
        <w:ind w:left="198" w:right="397"/>
        <w:jc w:val="both"/>
        <w:rPr>
          <w:b/>
          <w:shadow/>
          <w:spacing w:val="-2"/>
          <w:sz w:val="36"/>
          <w:szCs w:val="36"/>
        </w:rPr>
      </w:pPr>
    </w:p>
    <w:p w14:paraId="5C95C057" w14:textId="77777777" w:rsidR="00FB69C8" w:rsidRPr="00F20BD2" w:rsidRDefault="00FB69C8" w:rsidP="009E480D">
      <w:pPr>
        <w:tabs>
          <w:tab w:val="left" w:pos="11057"/>
        </w:tabs>
        <w:spacing w:before="120" w:after="120" w:line="240" w:lineRule="auto"/>
        <w:ind w:left="198" w:right="397"/>
        <w:jc w:val="both"/>
        <w:outlineLvl w:val="0"/>
        <w:rPr>
          <w:b/>
          <w:shadow/>
          <w:color w:val="1F497D" w:themeColor="text2"/>
          <w:spacing w:val="4"/>
          <w:sz w:val="36"/>
          <w:szCs w:val="36"/>
        </w:rPr>
      </w:pPr>
      <w:r w:rsidRPr="00F20BD2">
        <w:rPr>
          <w:b/>
          <w:shadow/>
          <w:color w:val="1F497D" w:themeColor="text2"/>
          <w:spacing w:val="-2"/>
          <w:sz w:val="36"/>
          <w:szCs w:val="36"/>
        </w:rPr>
        <w:t>ΕΘΝΙΚΗ ΣΤΡΑΤΗΓΙΚΗ ΓΙΑ ΤΗΝ</w:t>
      </w:r>
    </w:p>
    <w:p w14:paraId="7800ACE2" w14:textId="77777777" w:rsidR="00FB69C8" w:rsidRPr="00F20BD2" w:rsidRDefault="00FB69C8" w:rsidP="009E480D">
      <w:pPr>
        <w:pBdr>
          <w:top w:val="none" w:sz="0" w:space="0" w:color="000000"/>
          <w:left w:val="none" w:sz="0" w:space="0" w:color="000000"/>
          <w:bottom w:val="single" w:sz="6" w:space="1" w:color="000000"/>
          <w:right w:val="none" w:sz="0" w:space="0" w:color="000000"/>
        </w:pBdr>
        <w:tabs>
          <w:tab w:val="left" w:pos="11057"/>
        </w:tabs>
        <w:spacing w:before="120" w:after="120" w:line="240" w:lineRule="auto"/>
        <w:ind w:left="200" w:right="398"/>
        <w:jc w:val="both"/>
        <w:outlineLvl w:val="0"/>
        <w:rPr>
          <w:rFonts w:ascii="Verdana" w:hAnsi="Verdana" w:cs="Verdana"/>
          <w:shadow/>
          <w:color w:val="1F497D" w:themeColor="text2"/>
        </w:rPr>
      </w:pPr>
      <w:r w:rsidRPr="00F20BD2">
        <w:rPr>
          <w:b/>
          <w:shadow/>
          <w:color w:val="1F497D" w:themeColor="text2"/>
          <w:spacing w:val="4"/>
          <w:sz w:val="36"/>
          <w:szCs w:val="36"/>
        </w:rPr>
        <w:t xml:space="preserve">ΥΓΕΙΑ </w:t>
      </w:r>
      <w:r w:rsidRPr="00F20BD2">
        <w:rPr>
          <w:b/>
          <w:shadow/>
          <w:color w:val="1F497D" w:themeColor="text2"/>
          <w:spacing w:val="-2"/>
          <w:sz w:val="36"/>
          <w:szCs w:val="36"/>
        </w:rPr>
        <w:t xml:space="preserve">ΚΑΙ ΑΣΦΑΛΕΙΑ </w:t>
      </w:r>
      <w:r w:rsidRPr="00F20BD2">
        <w:rPr>
          <w:b/>
          <w:shadow/>
          <w:color w:val="1F497D" w:themeColor="text2"/>
          <w:spacing w:val="4"/>
          <w:sz w:val="36"/>
          <w:szCs w:val="36"/>
        </w:rPr>
        <w:t>ΣΤΗΝ ΕΡΓΑΣΙΑ  2021-202</w:t>
      </w:r>
      <w:r w:rsidR="00F002B3" w:rsidRPr="00F20BD2">
        <w:rPr>
          <w:b/>
          <w:shadow/>
          <w:color w:val="1F497D" w:themeColor="text2"/>
          <w:spacing w:val="4"/>
          <w:sz w:val="36"/>
          <w:szCs w:val="36"/>
        </w:rPr>
        <w:t>7</w:t>
      </w:r>
    </w:p>
    <w:p w14:paraId="4CF54DCA" w14:textId="77777777" w:rsidR="00FB69C8" w:rsidRPr="00271126" w:rsidRDefault="00FB69C8" w:rsidP="009E480D">
      <w:pPr>
        <w:pBdr>
          <w:top w:val="none" w:sz="0" w:space="0" w:color="000000"/>
          <w:left w:val="none" w:sz="0" w:space="0" w:color="000000"/>
          <w:bottom w:val="single" w:sz="6" w:space="1" w:color="000000"/>
          <w:right w:val="none" w:sz="0" w:space="0" w:color="000000"/>
        </w:pBdr>
        <w:tabs>
          <w:tab w:val="left" w:pos="11057"/>
        </w:tabs>
        <w:spacing w:before="120" w:after="120" w:line="240" w:lineRule="auto"/>
        <w:ind w:left="200" w:right="398"/>
        <w:jc w:val="both"/>
        <w:rPr>
          <w:rFonts w:ascii="Verdana" w:hAnsi="Verdana" w:cs="Verdana"/>
          <w:shadow/>
        </w:rPr>
      </w:pPr>
    </w:p>
    <w:p w14:paraId="79B6299A" w14:textId="77777777" w:rsidR="00FB69C8" w:rsidRPr="00271126" w:rsidRDefault="00FB69C8" w:rsidP="009E480D">
      <w:pPr>
        <w:tabs>
          <w:tab w:val="left" w:pos="3420"/>
        </w:tabs>
        <w:spacing w:before="120" w:after="120" w:line="240" w:lineRule="auto"/>
        <w:ind w:left="200" w:right="398"/>
        <w:jc w:val="both"/>
        <w:rPr>
          <w:rFonts w:ascii="Verdana" w:hAnsi="Verdana" w:cs="Verdana"/>
        </w:rPr>
      </w:pPr>
      <w:r w:rsidRPr="00271126">
        <w:rPr>
          <w:rFonts w:ascii="Verdana" w:hAnsi="Verdana" w:cs="Verdana"/>
        </w:rPr>
        <w:tab/>
      </w:r>
    </w:p>
    <w:p w14:paraId="5C66F660" w14:textId="77777777" w:rsidR="00FB69C8" w:rsidRPr="00271126" w:rsidRDefault="00FB69C8" w:rsidP="009E480D">
      <w:pPr>
        <w:tabs>
          <w:tab w:val="left" w:pos="11057"/>
        </w:tabs>
        <w:spacing w:before="120" w:after="120" w:line="240" w:lineRule="auto"/>
        <w:ind w:left="200" w:right="398"/>
        <w:jc w:val="both"/>
        <w:rPr>
          <w:rFonts w:ascii="Verdana" w:hAnsi="Verdana" w:cs="Verdana"/>
        </w:rPr>
      </w:pPr>
    </w:p>
    <w:p w14:paraId="75069D69" w14:textId="77777777" w:rsidR="00FB69C8" w:rsidRPr="00271126" w:rsidRDefault="00FB69C8" w:rsidP="009E480D">
      <w:pPr>
        <w:tabs>
          <w:tab w:val="left" w:pos="11057"/>
        </w:tabs>
        <w:spacing w:before="120" w:after="120" w:line="240" w:lineRule="auto"/>
        <w:ind w:left="200" w:right="398"/>
        <w:jc w:val="both"/>
        <w:rPr>
          <w:rFonts w:ascii="Verdana" w:hAnsi="Verdana" w:cs="Verdana"/>
        </w:rPr>
      </w:pPr>
    </w:p>
    <w:p w14:paraId="19D1AB80" w14:textId="77777777" w:rsidR="00FB69C8" w:rsidRPr="00271126" w:rsidRDefault="00FB69C8" w:rsidP="009E480D">
      <w:pPr>
        <w:tabs>
          <w:tab w:val="left" w:pos="11057"/>
        </w:tabs>
        <w:spacing w:before="120" w:after="120" w:line="240" w:lineRule="auto"/>
        <w:ind w:left="200" w:right="398"/>
        <w:jc w:val="both"/>
        <w:rPr>
          <w:rFonts w:ascii="Verdana" w:hAnsi="Verdana" w:cs="Verdana"/>
        </w:rPr>
      </w:pPr>
    </w:p>
    <w:p w14:paraId="1BAD05C6" w14:textId="77777777" w:rsidR="00FB69C8" w:rsidRPr="00271126" w:rsidRDefault="00FB69C8" w:rsidP="009E480D">
      <w:pPr>
        <w:tabs>
          <w:tab w:val="left" w:pos="11057"/>
        </w:tabs>
        <w:spacing w:before="120" w:after="120" w:line="240" w:lineRule="auto"/>
        <w:ind w:left="200" w:right="398"/>
        <w:jc w:val="both"/>
        <w:rPr>
          <w:rFonts w:ascii="Verdana" w:hAnsi="Verdana" w:cs="Verdana"/>
        </w:rPr>
      </w:pPr>
    </w:p>
    <w:p w14:paraId="57C34037" w14:textId="77777777" w:rsidR="00FB69C8" w:rsidRPr="00271126" w:rsidRDefault="00FB69C8" w:rsidP="009E480D">
      <w:pPr>
        <w:tabs>
          <w:tab w:val="left" w:pos="11057"/>
        </w:tabs>
        <w:spacing w:before="120" w:after="120" w:line="240" w:lineRule="auto"/>
        <w:ind w:left="200" w:right="398"/>
        <w:jc w:val="both"/>
        <w:rPr>
          <w:rFonts w:ascii="Verdana" w:hAnsi="Verdana" w:cs="Verdana"/>
        </w:rPr>
      </w:pPr>
    </w:p>
    <w:p w14:paraId="78835C2A" w14:textId="77777777" w:rsidR="00FB69C8" w:rsidRPr="00271126" w:rsidRDefault="00FB69C8" w:rsidP="009E480D">
      <w:pPr>
        <w:tabs>
          <w:tab w:val="left" w:pos="11057"/>
        </w:tabs>
        <w:spacing w:before="120" w:after="120" w:line="240" w:lineRule="auto"/>
        <w:ind w:left="200" w:right="398"/>
        <w:jc w:val="both"/>
        <w:rPr>
          <w:rFonts w:ascii="Verdana" w:hAnsi="Verdana" w:cs="Verdana"/>
        </w:rPr>
      </w:pPr>
    </w:p>
    <w:p w14:paraId="62739D75" w14:textId="77777777" w:rsidR="00FB69C8" w:rsidRPr="00271126" w:rsidRDefault="00FB69C8" w:rsidP="009E480D">
      <w:pPr>
        <w:tabs>
          <w:tab w:val="left" w:pos="11057"/>
        </w:tabs>
        <w:spacing w:before="120" w:after="120" w:line="240" w:lineRule="auto"/>
        <w:ind w:left="200" w:right="398"/>
        <w:jc w:val="both"/>
        <w:rPr>
          <w:rFonts w:ascii="Verdana" w:hAnsi="Verdana" w:cs="Verdana"/>
        </w:rPr>
      </w:pPr>
    </w:p>
    <w:p w14:paraId="086C886B" w14:textId="77777777" w:rsidR="00FB69C8" w:rsidRPr="00271126" w:rsidRDefault="00FB69C8" w:rsidP="009E480D">
      <w:pPr>
        <w:tabs>
          <w:tab w:val="left" w:pos="11057"/>
        </w:tabs>
        <w:spacing w:before="120" w:after="120" w:line="240" w:lineRule="auto"/>
        <w:ind w:left="200" w:right="398"/>
        <w:jc w:val="both"/>
        <w:rPr>
          <w:rFonts w:ascii="Verdana" w:hAnsi="Verdana" w:cs="Verdana"/>
        </w:rPr>
      </w:pPr>
    </w:p>
    <w:p w14:paraId="46BA2E76" w14:textId="77777777" w:rsidR="00FB69C8" w:rsidRPr="00FB69C8" w:rsidRDefault="00FB69C8" w:rsidP="009E480D">
      <w:pPr>
        <w:tabs>
          <w:tab w:val="left" w:pos="11057"/>
        </w:tabs>
        <w:spacing w:before="120" w:after="120" w:line="240" w:lineRule="auto"/>
        <w:ind w:left="200" w:right="398"/>
        <w:jc w:val="both"/>
      </w:pPr>
      <w:r w:rsidRPr="00271126">
        <w:rPr>
          <w:rFonts w:ascii="Verdana" w:hAnsi="Verdana" w:cs="Verdana"/>
        </w:rPr>
        <w:br w:type="page"/>
      </w:r>
    </w:p>
    <w:p w14:paraId="6F954A8B" w14:textId="77777777" w:rsidR="00FB69C8" w:rsidRPr="008F26F2" w:rsidRDefault="00FB69C8" w:rsidP="008F26F2">
      <w:pPr>
        <w:tabs>
          <w:tab w:val="left" w:pos="11057"/>
        </w:tabs>
        <w:spacing w:before="120" w:after="120" w:line="240" w:lineRule="auto"/>
        <w:ind w:left="198" w:right="397"/>
        <w:jc w:val="center"/>
        <w:outlineLvl w:val="0"/>
        <w:rPr>
          <w:rFonts w:ascii="Verdana" w:hAnsi="Verdana" w:cs="Verdana"/>
          <w:b/>
          <w:caps/>
        </w:rPr>
      </w:pPr>
      <w:r w:rsidRPr="008F26F2">
        <w:rPr>
          <w:rFonts w:ascii="Verdana" w:hAnsi="Verdana" w:cs="Verdana"/>
          <w:b/>
          <w:u w:val="single"/>
        </w:rPr>
        <w:lastRenderedPageBreak/>
        <w:t>ΠΕΡΙΕΧΟΜΕΝΑ</w:t>
      </w:r>
    </w:p>
    <w:p w14:paraId="4D59A2FE" w14:textId="77777777" w:rsidR="00FB69C8" w:rsidRPr="00271126" w:rsidRDefault="00FB69C8" w:rsidP="009E480D">
      <w:pPr>
        <w:tabs>
          <w:tab w:val="left" w:pos="11057"/>
        </w:tabs>
        <w:spacing w:before="120" w:after="120" w:line="240" w:lineRule="auto"/>
        <w:ind w:left="198" w:right="397"/>
        <w:jc w:val="both"/>
        <w:rPr>
          <w:rFonts w:ascii="Verdana" w:hAnsi="Verdana" w:cs="Verdana"/>
          <w:b/>
          <w:caps/>
          <w:sz w:val="18"/>
          <w:szCs w:val="18"/>
        </w:rPr>
      </w:pPr>
    </w:p>
    <w:p w14:paraId="02CEC4B7" w14:textId="77777777" w:rsidR="00FB69C8" w:rsidRDefault="008F0768" w:rsidP="009E480D">
      <w:pPr>
        <w:tabs>
          <w:tab w:val="left" w:pos="11057"/>
        </w:tabs>
        <w:spacing w:before="120" w:after="120" w:line="240" w:lineRule="auto"/>
        <w:ind w:right="25"/>
        <w:jc w:val="both"/>
        <w:outlineLvl w:val="0"/>
        <w:rPr>
          <w:rFonts w:ascii="Verdana" w:hAnsi="Verdana" w:cs="Verdana"/>
          <w:b/>
          <w:caps/>
          <w:sz w:val="18"/>
          <w:szCs w:val="18"/>
        </w:rPr>
      </w:pPr>
      <w:r>
        <w:rPr>
          <w:rFonts w:ascii="Verdana" w:hAnsi="Verdana" w:cs="Verdana"/>
          <w:b/>
          <w:caps/>
          <w:sz w:val="18"/>
          <w:szCs w:val="18"/>
        </w:rPr>
        <w:t xml:space="preserve">1. </w:t>
      </w:r>
      <w:r w:rsidR="003B1AFC">
        <w:rPr>
          <w:rFonts w:ascii="Verdana" w:hAnsi="Verdana" w:cs="Verdana"/>
          <w:b/>
          <w:caps/>
          <w:sz w:val="18"/>
          <w:szCs w:val="18"/>
        </w:rPr>
        <w:t>Εισαγωγη</w:t>
      </w:r>
    </w:p>
    <w:p w14:paraId="515D5D2C" w14:textId="77777777" w:rsidR="00FB69C8" w:rsidRPr="00271126" w:rsidRDefault="00FB69C8" w:rsidP="009E480D">
      <w:pPr>
        <w:pStyle w:val="10"/>
        <w:tabs>
          <w:tab w:val="left" w:pos="11057"/>
        </w:tabs>
        <w:spacing w:before="120" w:after="120"/>
        <w:ind w:left="198" w:right="23"/>
        <w:jc w:val="both"/>
        <w:rPr>
          <w:rFonts w:ascii="Verdana" w:hAnsi="Verdana" w:cs="Verdana"/>
          <w:b/>
          <w:sz w:val="18"/>
          <w:szCs w:val="18"/>
        </w:rPr>
      </w:pPr>
      <w:r w:rsidRPr="00271126">
        <w:rPr>
          <w:rFonts w:ascii="Verdana" w:eastAsia="Verdana" w:hAnsi="Verdana" w:cs="Verdana"/>
          <w:b/>
          <w:sz w:val="18"/>
          <w:szCs w:val="18"/>
        </w:rPr>
        <w:t>1.</w:t>
      </w:r>
      <w:r w:rsidR="008F0768">
        <w:rPr>
          <w:rFonts w:ascii="Verdana" w:eastAsia="Verdana" w:hAnsi="Verdana" w:cs="Verdana"/>
          <w:b/>
          <w:sz w:val="18"/>
          <w:szCs w:val="18"/>
        </w:rPr>
        <w:t>1</w:t>
      </w:r>
      <w:r w:rsidRPr="00271126">
        <w:rPr>
          <w:rFonts w:ascii="Verdana" w:eastAsia="Verdana" w:hAnsi="Verdana" w:cs="Verdana"/>
          <w:b/>
          <w:sz w:val="18"/>
          <w:szCs w:val="18"/>
        </w:rPr>
        <w:t xml:space="preserve">  </w:t>
      </w:r>
      <w:r w:rsidR="003B1AFC">
        <w:rPr>
          <w:rFonts w:ascii="Verdana" w:hAnsi="Verdana" w:cs="Verdana"/>
          <w:b/>
          <w:sz w:val="18"/>
          <w:szCs w:val="18"/>
        </w:rPr>
        <w:t>Γενικά</w:t>
      </w:r>
    </w:p>
    <w:p w14:paraId="05CC3FC6" w14:textId="77777777" w:rsidR="00FB69C8" w:rsidRDefault="008F0768" w:rsidP="009E480D">
      <w:pPr>
        <w:pStyle w:val="1"/>
        <w:spacing w:before="120" w:after="120" w:line="240" w:lineRule="auto"/>
        <w:ind w:left="198"/>
        <w:jc w:val="both"/>
        <w:rPr>
          <w:rFonts w:ascii="Verdana" w:eastAsia="Times New Roman" w:hAnsi="Verdana" w:cs="Verdana"/>
          <w:bCs w:val="0"/>
          <w:color w:val="auto"/>
          <w:sz w:val="18"/>
          <w:szCs w:val="18"/>
          <w:lang w:eastAsia="zh-CN"/>
        </w:rPr>
      </w:pPr>
      <w:r>
        <w:rPr>
          <w:rFonts w:ascii="Verdana" w:eastAsia="Times New Roman" w:hAnsi="Verdana" w:cs="Verdana"/>
          <w:bCs w:val="0"/>
          <w:color w:val="auto"/>
          <w:sz w:val="18"/>
          <w:szCs w:val="18"/>
          <w:lang w:eastAsia="zh-CN"/>
        </w:rPr>
        <w:t>1</w:t>
      </w:r>
      <w:r w:rsidR="00FB69C8" w:rsidRPr="003B1AFC">
        <w:rPr>
          <w:rFonts w:ascii="Verdana" w:eastAsia="Times New Roman" w:hAnsi="Verdana" w:cs="Verdana"/>
          <w:bCs w:val="0"/>
          <w:color w:val="auto"/>
          <w:sz w:val="18"/>
          <w:szCs w:val="18"/>
          <w:lang w:eastAsia="zh-CN"/>
        </w:rPr>
        <w:t>.</w:t>
      </w:r>
      <w:r>
        <w:rPr>
          <w:rFonts w:ascii="Verdana" w:eastAsia="Times New Roman" w:hAnsi="Verdana" w:cs="Verdana"/>
          <w:bCs w:val="0"/>
          <w:color w:val="auto"/>
          <w:sz w:val="18"/>
          <w:szCs w:val="18"/>
          <w:lang w:eastAsia="zh-CN"/>
        </w:rPr>
        <w:t>2</w:t>
      </w:r>
      <w:r w:rsidR="00FB69C8" w:rsidRPr="003B1AFC">
        <w:rPr>
          <w:rFonts w:ascii="Verdana" w:eastAsia="Times New Roman" w:hAnsi="Verdana" w:cs="Verdana"/>
          <w:bCs w:val="0"/>
          <w:color w:val="auto"/>
          <w:sz w:val="18"/>
          <w:szCs w:val="18"/>
          <w:lang w:eastAsia="zh-CN"/>
        </w:rPr>
        <w:t xml:space="preserve">  </w:t>
      </w:r>
      <w:r w:rsidR="003B1AFC">
        <w:rPr>
          <w:rFonts w:ascii="Verdana" w:eastAsia="Times New Roman" w:hAnsi="Verdana" w:cs="Verdana"/>
          <w:bCs w:val="0"/>
          <w:color w:val="auto"/>
          <w:sz w:val="18"/>
          <w:szCs w:val="18"/>
          <w:lang w:eastAsia="zh-CN"/>
        </w:rPr>
        <w:t>Αξιολόγηση Ε</w:t>
      </w:r>
      <w:r w:rsidR="007F7ED7">
        <w:rPr>
          <w:rFonts w:ascii="Verdana" w:eastAsia="Times New Roman" w:hAnsi="Verdana" w:cs="Verdana"/>
          <w:bCs w:val="0"/>
          <w:color w:val="auto"/>
          <w:sz w:val="18"/>
          <w:szCs w:val="18"/>
          <w:lang w:eastAsia="zh-CN"/>
        </w:rPr>
        <w:t>θνικής Στρατηγικής για την Υγ</w:t>
      </w:r>
      <w:r w:rsidR="00574ADE">
        <w:rPr>
          <w:rFonts w:ascii="Verdana" w:eastAsia="Times New Roman" w:hAnsi="Verdana" w:cs="Verdana"/>
          <w:bCs w:val="0"/>
          <w:color w:val="auto"/>
          <w:sz w:val="18"/>
          <w:szCs w:val="18"/>
          <w:lang w:eastAsia="zh-CN"/>
        </w:rPr>
        <w:t>εία και Ασφάλεια στην Εργασία</w:t>
      </w:r>
      <w:r w:rsidR="003B1AFC">
        <w:rPr>
          <w:rFonts w:ascii="Verdana" w:eastAsia="Times New Roman" w:hAnsi="Verdana" w:cs="Verdana"/>
          <w:bCs w:val="0"/>
          <w:color w:val="auto"/>
          <w:sz w:val="18"/>
          <w:szCs w:val="18"/>
          <w:lang w:eastAsia="zh-CN"/>
        </w:rPr>
        <w:t xml:space="preserve"> 2016 </w:t>
      </w:r>
      <w:r w:rsidR="00DD5A99">
        <w:rPr>
          <w:rFonts w:ascii="Verdana" w:eastAsia="Times New Roman" w:hAnsi="Verdana" w:cs="Verdana"/>
          <w:bCs w:val="0"/>
          <w:color w:val="auto"/>
          <w:sz w:val="18"/>
          <w:szCs w:val="18"/>
          <w:lang w:eastAsia="zh-CN"/>
        </w:rPr>
        <w:t>–</w:t>
      </w:r>
      <w:r w:rsidR="003B1AFC">
        <w:rPr>
          <w:rFonts w:ascii="Verdana" w:eastAsia="Times New Roman" w:hAnsi="Verdana" w:cs="Verdana"/>
          <w:bCs w:val="0"/>
          <w:color w:val="auto"/>
          <w:sz w:val="18"/>
          <w:szCs w:val="18"/>
          <w:lang w:eastAsia="zh-CN"/>
        </w:rPr>
        <w:t xml:space="preserve"> </w:t>
      </w:r>
      <w:r w:rsidR="003B1AFC" w:rsidRPr="003B1AFC">
        <w:rPr>
          <w:rFonts w:ascii="Verdana" w:eastAsia="Times New Roman" w:hAnsi="Verdana" w:cs="Verdana"/>
          <w:bCs w:val="0"/>
          <w:color w:val="auto"/>
          <w:sz w:val="18"/>
          <w:szCs w:val="18"/>
          <w:lang w:eastAsia="zh-CN"/>
        </w:rPr>
        <w:t>2020</w:t>
      </w:r>
    </w:p>
    <w:p w14:paraId="07B750CC" w14:textId="77777777" w:rsidR="00DD5A99" w:rsidRDefault="008F0768" w:rsidP="00291AFE">
      <w:pPr>
        <w:autoSpaceDE w:val="0"/>
        <w:autoSpaceDN w:val="0"/>
        <w:adjustRightInd w:val="0"/>
        <w:spacing w:before="120" w:after="120" w:line="240" w:lineRule="auto"/>
        <w:ind w:left="198"/>
        <w:jc w:val="both"/>
        <w:rPr>
          <w:rFonts w:ascii="Verdana" w:eastAsia="Times New Roman" w:hAnsi="Verdana" w:cs="Verdana"/>
          <w:b/>
          <w:sz w:val="18"/>
          <w:szCs w:val="18"/>
          <w:lang w:eastAsia="zh-CN"/>
        </w:rPr>
      </w:pPr>
      <w:r>
        <w:rPr>
          <w:rFonts w:ascii="Verdana" w:eastAsia="Times New Roman" w:hAnsi="Verdana" w:cs="Verdana"/>
          <w:b/>
          <w:sz w:val="18"/>
          <w:szCs w:val="18"/>
          <w:lang w:eastAsia="zh-CN"/>
        </w:rPr>
        <w:t>1.3</w:t>
      </w:r>
      <w:r w:rsidR="00291AFE">
        <w:rPr>
          <w:rFonts w:ascii="Verdana" w:eastAsia="Times New Roman" w:hAnsi="Verdana" w:cs="Verdana"/>
          <w:b/>
          <w:sz w:val="18"/>
          <w:szCs w:val="18"/>
          <w:lang w:eastAsia="zh-CN"/>
        </w:rPr>
        <w:t xml:space="preserve"> Σ</w:t>
      </w:r>
      <w:r w:rsidR="00DD5A99" w:rsidRPr="00DD5A99">
        <w:rPr>
          <w:rFonts w:ascii="Verdana" w:eastAsia="Times New Roman" w:hAnsi="Verdana" w:cs="Verdana"/>
          <w:b/>
          <w:sz w:val="18"/>
          <w:szCs w:val="18"/>
          <w:lang w:eastAsia="zh-CN"/>
        </w:rPr>
        <w:t xml:space="preserve">τρατηγικό πλαίσιο της </w:t>
      </w:r>
      <w:r w:rsidR="00291AFE" w:rsidRPr="00DD5A99">
        <w:rPr>
          <w:rFonts w:ascii="Verdana" w:eastAsia="Times New Roman" w:hAnsi="Verdana" w:cs="Verdana"/>
          <w:b/>
          <w:sz w:val="18"/>
          <w:szCs w:val="18"/>
          <w:lang w:eastAsia="zh-CN"/>
        </w:rPr>
        <w:t>Ε</w:t>
      </w:r>
      <w:r w:rsidR="00291AFE">
        <w:rPr>
          <w:rFonts w:ascii="Verdana" w:eastAsia="Times New Roman" w:hAnsi="Verdana" w:cs="Verdana"/>
          <w:b/>
          <w:sz w:val="18"/>
          <w:szCs w:val="18"/>
          <w:lang w:eastAsia="zh-CN"/>
        </w:rPr>
        <w:t>υρωπαϊκής Ένωσης για την Υγεία και την Ασφάλεια στην Ε</w:t>
      </w:r>
      <w:r w:rsidR="00DD5A99" w:rsidRPr="00DD5A99">
        <w:rPr>
          <w:rFonts w:ascii="Verdana" w:eastAsia="Times New Roman" w:hAnsi="Verdana" w:cs="Verdana"/>
          <w:b/>
          <w:sz w:val="18"/>
          <w:szCs w:val="18"/>
          <w:lang w:eastAsia="zh-CN"/>
        </w:rPr>
        <w:t>ργασία</w:t>
      </w:r>
      <w:r w:rsidR="00291AFE">
        <w:rPr>
          <w:rFonts w:ascii="Verdana" w:eastAsia="Times New Roman" w:hAnsi="Verdana" w:cs="Verdana"/>
          <w:b/>
          <w:sz w:val="18"/>
          <w:szCs w:val="18"/>
          <w:lang w:eastAsia="zh-CN"/>
        </w:rPr>
        <w:t xml:space="preserve"> </w:t>
      </w:r>
      <w:r w:rsidR="00DD5A99">
        <w:rPr>
          <w:rFonts w:ascii="Verdana" w:eastAsia="Times New Roman" w:hAnsi="Verdana" w:cs="Verdana"/>
          <w:b/>
          <w:sz w:val="18"/>
          <w:szCs w:val="18"/>
          <w:lang w:eastAsia="zh-CN"/>
        </w:rPr>
        <w:t>2021-2027</w:t>
      </w:r>
    </w:p>
    <w:p w14:paraId="1EA348A0" w14:textId="77777777" w:rsidR="007F7ED7" w:rsidRPr="00DD5A99" w:rsidRDefault="007F7ED7" w:rsidP="009E480D">
      <w:pPr>
        <w:spacing w:before="120" w:after="120" w:line="240" w:lineRule="auto"/>
        <w:ind w:left="198"/>
        <w:jc w:val="both"/>
        <w:rPr>
          <w:rFonts w:ascii="Verdana" w:eastAsia="Times New Roman" w:hAnsi="Verdana" w:cs="Verdana"/>
          <w:b/>
          <w:sz w:val="18"/>
          <w:szCs w:val="18"/>
          <w:lang w:eastAsia="zh-CN"/>
        </w:rPr>
      </w:pPr>
      <w:r>
        <w:rPr>
          <w:rFonts w:ascii="Verdana" w:eastAsia="Times New Roman" w:hAnsi="Verdana" w:cs="Verdana"/>
          <w:b/>
          <w:sz w:val="18"/>
          <w:szCs w:val="18"/>
          <w:lang w:eastAsia="zh-CN"/>
        </w:rPr>
        <w:t xml:space="preserve">1.4 Υφιστάμενη κατάσταση </w:t>
      </w:r>
      <w:r w:rsidR="00291AFE">
        <w:rPr>
          <w:rFonts w:ascii="Verdana" w:eastAsia="Times New Roman" w:hAnsi="Verdana" w:cs="Verdana"/>
          <w:b/>
          <w:sz w:val="18"/>
          <w:szCs w:val="18"/>
          <w:lang w:eastAsia="zh-CN"/>
        </w:rPr>
        <w:t>των θεμάτων</w:t>
      </w:r>
      <w:r>
        <w:rPr>
          <w:rFonts w:ascii="Verdana" w:eastAsia="Times New Roman" w:hAnsi="Verdana" w:cs="Verdana"/>
          <w:b/>
          <w:sz w:val="18"/>
          <w:szCs w:val="18"/>
          <w:lang w:eastAsia="zh-CN"/>
        </w:rPr>
        <w:t xml:space="preserve"> Υγείας &amp; Ασφάλειας στην Εργασία </w:t>
      </w:r>
      <w:r w:rsidR="00291AFE">
        <w:rPr>
          <w:rFonts w:ascii="Verdana" w:eastAsia="Times New Roman" w:hAnsi="Verdana" w:cs="Verdana"/>
          <w:b/>
          <w:sz w:val="18"/>
          <w:szCs w:val="18"/>
          <w:lang w:eastAsia="zh-CN"/>
        </w:rPr>
        <w:t xml:space="preserve">στη χώρα μας </w:t>
      </w:r>
    </w:p>
    <w:p w14:paraId="7925E389" w14:textId="77777777" w:rsidR="00FB69C8" w:rsidRPr="00271126" w:rsidRDefault="00FB69C8" w:rsidP="009E480D">
      <w:pPr>
        <w:pStyle w:val="10"/>
        <w:tabs>
          <w:tab w:val="left" w:pos="11057"/>
        </w:tabs>
        <w:spacing w:before="120" w:after="120"/>
        <w:ind w:left="200" w:right="-302"/>
        <w:jc w:val="both"/>
        <w:rPr>
          <w:rFonts w:ascii="Verdana" w:hAnsi="Verdana" w:cs="Verdana"/>
          <w:b/>
          <w:caps/>
          <w:sz w:val="18"/>
          <w:szCs w:val="18"/>
        </w:rPr>
      </w:pPr>
    </w:p>
    <w:p w14:paraId="3D96EE90" w14:textId="77777777" w:rsidR="00FB69C8" w:rsidRPr="009C179C" w:rsidRDefault="008F0768" w:rsidP="009E480D">
      <w:pPr>
        <w:tabs>
          <w:tab w:val="left" w:pos="11057"/>
        </w:tabs>
        <w:spacing w:before="120" w:after="120" w:line="240" w:lineRule="auto"/>
        <w:ind w:right="25"/>
        <w:jc w:val="both"/>
        <w:outlineLvl w:val="0"/>
        <w:rPr>
          <w:rFonts w:ascii="Verdana" w:hAnsi="Verdana" w:cs="Verdana"/>
          <w:b/>
          <w:caps/>
          <w:sz w:val="18"/>
          <w:szCs w:val="18"/>
        </w:rPr>
      </w:pPr>
      <w:r>
        <w:rPr>
          <w:rFonts w:ascii="Verdana" w:hAnsi="Verdana" w:cs="Verdana"/>
          <w:b/>
          <w:caps/>
          <w:sz w:val="18"/>
          <w:szCs w:val="18"/>
        </w:rPr>
        <w:t xml:space="preserve">2. </w:t>
      </w:r>
      <w:r w:rsidR="00F002B3">
        <w:rPr>
          <w:rFonts w:ascii="Verdana" w:hAnsi="Verdana" w:cs="Verdana"/>
          <w:b/>
          <w:caps/>
          <w:sz w:val="18"/>
          <w:szCs w:val="18"/>
        </w:rPr>
        <w:t>ΣΤΡΑΤΗΓΙΚΟΣ ΣΧΕΔΙΑΣΜΟΣ 2021-202</w:t>
      </w:r>
      <w:r w:rsidR="00F002B3" w:rsidRPr="009C179C">
        <w:rPr>
          <w:rFonts w:ascii="Verdana" w:hAnsi="Verdana" w:cs="Verdana"/>
          <w:b/>
          <w:caps/>
          <w:sz w:val="18"/>
          <w:szCs w:val="18"/>
        </w:rPr>
        <w:t>7</w:t>
      </w:r>
    </w:p>
    <w:p w14:paraId="624AE473" w14:textId="77777777" w:rsidR="00FB69C8" w:rsidRPr="00271126" w:rsidRDefault="00FB69C8" w:rsidP="009E480D">
      <w:pPr>
        <w:pStyle w:val="10"/>
        <w:tabs>
          <w:tab w:val="left" w:pos="11057"/>
        </w:tabs>
        <w:spacing w:before="120" w:after="120"/>
        <w:ind w:left="198" w:right="25"/>
        <w:jc w:val="both"/>
        <w:rPr>
          <w:rFonts w:ascii="Verdana" w:hAnsi="Verdana" w:cs="Verdana"/>
          <w:b/>
          <w:sz w:val="18"/>
          <w:szCs w:val="18"/>
        </w:rPr>
      </w:pPr>
      <w:r w:rsidRPr="00271126">
        <w:rPr>
          <w:rFonts w:ascii="Verdana" w:hAnsi="Verdana" w:cs="Verdana"/>
          <w:b/>
          <w:sz w:val="18"/>
          <w:szCs w:val="18"/>
        </w:rPr>
        <w:t>2.1  Γενικά</w:t>
      </w:r>
      <w:r w:rsidR="00291AFE">
        <w:rPr>
          <w:rFonts w:ascii="Verdana" w:hAnsi="Verdana" w:cs="Verdana"/>
          <w:b/>
          <w:sz w:val="18"/>
          <w:szCs w:val="18"/>
        </w:rPr>
        <w:t xml:space="preserve">. Όραμα, στρατηγικοί, στόχοι </w:t>
      </w:r>
      <w:r w:rsidRPr="008F26F2">
        <w:rPr>
          <w:rFonts w:ascii="Verdana" w:hAnsi="Verdana" w:cs="Verdana"/>
          <w:bCs/>
          <w:sz w:val="18"/>
          <w:szCs w:val="18"/>
        </w:rPr>
        <w:t>……………………………….…</w:t>
      </w:r>
    </w:p>
    <w:p w14:paraId="6E2AFD52" w14:textId="0B44D8A3" w:rsidR="00FB69C8" w:rsidRPr="00271126" w:rsidRDefault="00F75BCE" w:rsidP="009E480D">
      <w:pPr>
        <w:pStyle w:val="10"/>
        <w:tabs>
          <w:tab w:val="left" w:pos="11057"/>
        </w:tabs>
        <w:spacing w:before="120" w:after="120"/>
        <w:ind w:left="198" w:right="25"/>
        <w:jc w:val="both"/>
        <w:rPr>
          <w:rFonts w:ascii="Verdana" w:hAnsi="Verdana" w:cs="Verdana"/>
          <w:b/>
          <w:sz w:val="18"/>
          <w:szCs w:val="18"/>
        </w:rPr>
      </w:pPr>
      <w:r>
        <w:rPr>
          <w:rFonts w:ascii="Verdana" w:hAnsi="Verdana" w:cs="Verdana"/>
          <w:b/>
          <w:sz w:val="18"/>
          <w:szCs w:val="18"/>
        </w:rPr>
        <w:t>2.2</w:t>
      </w:r>
      <w:r w:rsidR="00291AFE">
        <w:rPr>
          <w:rFonts w:ascii="Verdana" w:hAnsi="Verdana" w:cs="Verdana"/>
          <w:b/>
          <w:sz w:val="18"/>
          <w:szCs w:val="18"/>
        </w:rPr>
        <w:t xml:space="preserve">  Άξονες προτεραιότητας</w:t>
      </w:r>
      <w:r w:rsidR="008F26F2">
        <w:rPr>
          <w:rFonts w:ascii="Verdana" w:hAnsi="Verdana" w:cs="Verdana"/>
          <w:b/>
          <w:sz w:val="18"/>
          <w:szCs w:val="18"/>
        </w:rPr>
        <w:t xml:space="preserve"> </w:t>
      </w:r>
      <w:r w:rsidR="00FB69C8" w:rsidRPr="008F26F2">
        <w:rPr>
          <w:rFonts w:ascii="Verdana" w:hAnsi="Verdana" w:cs="Verdana"/>
          <w:bCs/>
          <w:sz w:val="18"/>
          <w:szCs w:val="18"/>
        </w:rPr>
        <w:t>………………………………………………………</w:t>
      </w:r>
    </w:p>
    <w:p w14:paraId="02452210" w14:textId="6B379EFB" w:rsidR="00FB69C8" w:rsidRPr="00271126" w:rsidRDefault="00F75BCE" w:rsidP="009E480D">
      <w:pPr>
        <w:pStyle w:val="10"/>
        <w:tabs>
          <w:tab w:val="left" w:pos="11057"/>
        </w:tabs>
        <w:spacing w:before="120" w:after="120"/>
        <w:ind w:left="198" w:right="25"/>
        <w:jc w:val="both"/>
        <w:rPr>
          <w:rFonts w:ascii="Verdana" w:hAnsi="Verdana" w:cs="Verdana"/>
          <w:b/>
          <w:sz w:val="18"/>
          <w:szCs w:val="18"/>
        </w:rPr>
      </w:pPr>
      <w:r>
        <w:rPr>
          <w:rFonts w:ascii="Verdana" w:hAnsi="Verdana" w:cs="Verdana"/>
          <w:b/>
          <w:sz w:val="18"/>
          <w:szCs w:val="18"/>
        </w:rPr>
        <w:t>2.3</w:t>
      </w:r>
      <w:r w:rsidR="00FB69C8" w:rsidRPr="00271126">
        <w:rPr>
          <w:rFonts w:ascii="Verdana" w:hAnsi="Verdana" w:cs="Verdana"/>
          <w:b/>
          <w:sz w:val="18"/>
          <w:szCs w:val="18"/>
        </w:rPr>
        <w:t xml:space="preserve">  Χρηματοδότηση</w:t>
      </w:r>
      <w:r w:rsidR="008F26F2">
        <w:rPr>
          <w:rFonts w:ascii="Verdana" w:hAnsi="Verdana" w:cs="Verdana"/>
          <w:b/>
          <w:sz w:val="18"/>
          <w:szCs w:val="18"/>
        </w:rPr>
        <w:t xml:space="preserve"> </w:t>
      </w:r>
      <w:r w:rsidR="00FB69C8" w:rsidRPr="008F26F2">
        <w:rPr>
          <w:rFonts w:ascii="Verdana" w:hAnsi="Verdana" w:cs="Verdana"/>
          <w:bCs/>
          <w:sz w:val="18"/>
          <w:szCs w:val="18"/>
        </w:rPr>
        <w:t>…………………………………………………………………</w:t>
      </w:r>
    </w:p>
    <w:p w14:paraId="31386940" w14:textId="4FDB051C" w:rsidR="00FB69C8" w:rsidRPr="00271126" w:rsidRDefault="00F75BCE" w:rsidP="009E480D">
      <w:pPr>
        <w:pStyle w:val="10"/>
        <w:tabs>
          <w:tab w:val="left" w:pos="9072"/>
          <w:tab w:val="left" w:pos="11057"/>
        </w:tabs>
        <w:spacing w:before="120" w:after="120"/>
        <w:ind w:left="198" w:right="25"/>
        <w:jc w:val="both"/>
        <w:rPr>
          <w:rFonts w:ascii="Verdana" w:hAnsi="Verdana" w:cs="Verdana"/>
          <w:b/>
          <w:sz w:val="18"/>
          <w:szCs w:val="18"/>
        </w:rPr>
      </w:pPr>
      <w:r>
        <w:rPr>
          <w:rFonts w:ascii="Verdana" w:hAnsi="Verdana" w:cs="Verdana"/>
          <w:b/>
          <w:sz w:val="18"/>
          <w:szCs w:val="18"/>
        </w:rPr>
        <w:t>2.4</w:t>
      </w:r>
      <w:r w:rsidR="00FB69C8" w:rsidRPr="00271126">
        <w:rPr>
          <w:rFonts w:ascii="Verdana" w:hAnsi="Verdana" w:cs="Verdana"/>
          <w:b/>
          <w:sz w:val="18"/>
          <w:szCs w:val="18"/>
        </w:rPr>
        <w:t xml:space="preserve">  Παρακολούθηση και αξιολόγηση</w:t>
      </w:r>
      <w:r w:rsidR="008F26F2">
        <w:rPr>
          <w:rFonts w:ascii="Verdana" w:hAnsi="Verdana" w:cs="Verdana"/>
          <w:b/>
          <w:sz w:val="18"/>
          <w:szCs w:val="18"/>
        </w:rPr>
        <w:t xml:space="preserve"> </w:t>
      </w:r>
      <w:r w:rsidR="00FB69C8" w:rsidRPr="008F26F2">
        <w:rPr>
          <w:rFonts w:ascii="Verdana" w:hAnsi="Verdana" w:cs="Verdana"/>
          <w:bCs/>
          <w:sz w:val="18"/>
          <w:szCs w:val="18"/>
        </w:rPr>
        <w:t>……………………………………......</w:t>
      </w:r>
    </w:p>
    <w:p w14:paraId="7B6C6C35" w14:textId="77777777" w:rsidR="008F26F2" w:rsidRDefault="008F26F2" w:rsidP="009E480D">
      <w:pPr>
        <w:spacing w:before="120" w:after="120" w:line="240" w:lineRule="auto"/>
        <w:jc w:val="both"/>
        <w:rPr>
          <w:rFonts w:ascii="Verdana" w:hAnsi="Verdana" w:cs="Verdana"/>
          <w:b/>
          <w:caps/>
          <w:sz w:val="18"/>
          <w:szCs w:val="18"/>
        </w:rPr>
      </w:pPr>
    </w:p>
    <w:p w14:paraId="5C2A80E3" w14:textId="40FED639" w:rsidR="003B1AFC" w:rsidRDefault="008F26F2" w:rsidP="009E480D">
      <w:pPr>
        <w:spacing w:before="120" w:after="120" w:line="240" w:lineRule="auto"/>
        <w:jc w:val="both"/>
        <w:rPr>
          <w:rFonts w:ascii="Verdana" w:hAnsi="Verdana" w:cs="Verdana"/>
          <w:b/>
        </w:rPr>
      </w:pPr>
      <w:r w:rsidRPr="008F26F2">
        <w:rPr>
          <w:rFonts w:ascii="Verdana" w:hAnsi="Verdana" w:cs="Verdana"/>
          <w:b/>
          <w:caps/>
          <w:sz w:val="18"/>
          <w:szCs w:val="18"/>
        </w:rPr>
        <w:t>ΠΑΡΑΡΤΗΜΑ Ι</w:t>
      </w:r>
      <w:r w:rsidR="00F20BD2">
        <w:rPr>
          <w:rFonts w:ascii="Verdana" w:hAnsi="Verdana" w:cs="Verdana"/>
          <w:b/>
          <w:caps/>
          <w:sz w:val="18"/>
          <w:szCs w:val="18"/>
        </w:rPr>
        <w:t>: ε</w:t>
      </w:r>
      <w:r w:rsidR="00F20BD2">
        <w:rPr>
          <w:rFonts w:ascii="Verdana" w:hAnsi="Verdana" w:cs="Verdana"/>
          <w:b/>
          <w:sz w:val="18"/>
          <w:szCs w:val="18"/>
        </w:rPr>
        <w:t>τήσιο Εθνικό Πρόγραμμα για την Υγεία και Ασφάλεια στην Εργασία 2021-2023</w:t>
      </w:r>
      <w:r w:rsidR="003B1AFC">
        <w:rPr>
          <w:rFonts w:ascii="Verdana" w:hAnsi="Verdana" w:cs="Verdana"/>
          <w:b/>
        </w:rPr>
        <w:br w:type="page"/>
      </w:r>
    </w:p>
    <w:p w14:paraId="37CB3F36" w14:textId="77777777" w:rsidR="008F26F2" w:rsidRDefault="008F26F2" w:rsidP="009E480D">
      <w:pPr>
        <w:spacing w:before="120" w:after="120" w:line="240" w:lineRule="auto"/>
        <w:jc w:val="both"/>
        <w:rPr>
          <w:rFonts w:ascii="Verdana" w:hAnsi="Verdana" w:cs="Verdana"/>
          <w:b/>
        </w:rPr>
      </w:pPr>
    </w:p>
    <w:p w14:paraId="659F5DA1" w14:textId="0B6D0E78" w:rsidR="003B1AFC" w:rsidRDefault="003B1AFC" w:rsidP="009E480D">
      <w:pPr>
        <w:pStyle w:val="1"/>
        <w:numPr>
          <w:ilvl w:val="0"/>
          <w:numId w:val="6"/>
        </w:numPr>
        <w:spacing w:before="120" w:after="120" w:line="240" w:lineRule="auto"/>
        <w:jc w:val="both"/>
        <w:rPr>
          <w:sz w:val="24"/>
          <w:szCs w:val="24"/>
        </w:rPr>
      </w:pPr>
      <w:r w:rsidRPr="00410B1F">
        <w:rPr>
          <w:sz w:val="24"/>
          <w:szCs w:val="24"/>
        </w:rPr>
        <w:t>ΕΙΣΑΓΩΓΗ</w:t>
      </w:r>
    </w:p>
    <w:p w14:paraId="71D0C930" w14:textId="77777777" w:rsidR="00F20BD2" w:rsidRPr="00F20BD2" w:rsidRDefault="00F20BD2" w:rsidP="00F20BD2"/>
    <w:p w14:paraId="2DD7C92C" w14:textId="77777777" w:rsidR="003B1AFC" w:rsidRPr="003B1AFC" w:rsidRDefault="008F0768" w:rsidP="009E480D">
      <w:pPr>
        <w:pStyle w:val="1"/>
        <w:spacing w:before="120" w:after="120" w:line="240" w:lineRule="auto"/>
        <w:ind w:left="709"/>
        <w:jc w:val="both"/>
        <w:rPr>
          <w:sz w:val="24"/>
          <w:szCs w:val="24"/>
        </w:rPr>
      </w:pPr>
      <w:r>
        <w:rPr>
          <w:sz w:val="24"/>
          <w:szCs w:val="24"/>
        </w:rPr>
        <w:t xml:space="preserve">1.1 </w:t>
      </w:r>
      <w:r w:rsidR="003B1AFC" w:rsidRPr="003B1AFC">
        <w:rPr>
          <w:sz w:val="24"/>
          <w:szCs w:val="24"/>
        </w:rPr>
        <w:t>Γενικά</w:t>
      </w:r>
    </w:p>
    <w:p w14:paraId="4A4D751A" w14:textId="77777777" w:rsidR="003B1AFC" w:rsidRPr="00F75BCE" w:rsidRDefault="003B1AFC" w:rsidP="009E480D">
      <w:pPr>
        <w:tabs>
          <w:tab w:val="left" w:pos="426"/>
        </w:tabs>
        <w:spacing w:before="120" w:after="120" w:line="240" w:lineRule="auto"/>
        <w:jc w:val="both"/>
        <w:rPr>
          <w:rFonts w:cs="Arial"/>
          <w:szCs w:val="24"/>
        </w:rPr>
      </w:pPr>
      <w:r w:rsidRPr="00F75BCE">
        <w:rPr>
          <w:rFonts w:cs="Arial"/>
          <w:szCs w:val="24"/>
        </w:rPr>
        <w:t xml:space="preserve">Πρωταρχικός στόχος και βασική </w:t>
      </w:r>
      <w:r w:rsidR="009F07D5">
        <w:rPr>
          <w:rFonts w:cs="Arial"/>
          <w:szCs w:val="24"/>
        </w:rPr>
        <w:t>επιδίωξη</w:t>
      </w:r>
      <w:r w:rsidRPr="00F75BCE">
        <w:rPr>
          <w:rFonts w:cs="Arial"/>
          <w:szCs w:val="24"/>
        </w:rPr>
        <w:t xml:space="preserve"> της Ελληνικής Πολιτείας και του Υπουργείου Εργασίας και Κοινωνικών Υποθέσεων </w:t>
      </w:r>
      <w:r w:rsidR="0068276D">
        <w:rPr>
          <w:rFonts w:cs="Arial"/>
          <w:szCs w:val="24"/>
        </w:rPr>
        <w:t>(ΥΠΕΚΥΠ</w:t>
      </w:r>
      <w:r w:rsidR="00291AFE">
        <w:rPr>
          <w:rFonts w:cs="Arial"/>
          <w:szCs w:val="24"/>
        </w:rPr>
        <w:t xml:space="preserve">) </w:t>
      </w:r>
      <w:r w:rsidRPr="00F75BCE">
        <w:rPr>
          <w:rFonts w:cs="Arial"/>
          <w:szCs w:val="24"/>
        </w:rPr>
        <w:t xml:space="preserve">αποτελεί το υψηλό επίπεδο προστασίας της υγείας και ασφάλειας των </w:t>
      </w:r>
      <w:r w:rsidR="00D65D59">
        <w:rPr>
          <w:rFonts w:cs="Arial"/>
          <w:szCs w:val="24"/>
        </w:rPr>
        <w:t>εργαζομένων, έχοντας τη</w:t>
      </w:r>
      <w:r w:rsidRPr="00F75BCE">
        <w:rPr>
          <w:rFonts w:cs="Arial"/>
          <w:szCs w:val="24"/>
        </w:rPr>
        <w:t xml:space="preserve"> βαθιά πεποίθηση ότι η διασφάλιση υγιούς και ασφαλούς εργασιακού περιβάλλοντος είναι ο ακρογωνιαίος λίθος της ευημερίας των εργαζομένων, της </w:t>
      </w:r>
      <w:r w:rsidR="00291AFE">
        <w:rPr>
          <w:rFonts w:cs="Arial"/>
          <w:szCs w:val="24"/>
        </w:rPr>
        <w:t>ενίσχυσης</w:t>
      </w:r>
      <w:r w:rsidRPr="00F75BCE">
        <w:rPr>
          <w:rFonts w:cs="Arial"/>
          <w:szCs w:val="24"/>
        </w:rPr>
        <w:t xml:space="preserve"> της παραγωγικότητας και της βιώσιμης οικονομικής ανάπτυξης της χώρας.</w:t>
      </w:r>
    </w:p>
    <w:p w14:paraId="1892314D" w14:textId="429819AE" w:rsidR="00E6188F" w:rsidRPr="004D1868" w:rsidRDefault="003B1AFC" w:rsidP="00E6188F">
      <w:pPr>
        <w:pStyle w:val="Web"/>
        <w:spacing w:before="120" w:beforeAutospacing="0" w:after="120" w:afterAutospacing="0" w:line="240" w:lineRule="auto"/>
        <w:rPr>
          <w:rFonts w:ascii="Calibri" w:eastAsia="Calibri" w:hAnsi="Calibri" w:cs="Arial"/>
          <w:sz w:val="22"/>
          <w:lang w:eastAsia="en-US"/>
        </w:rPr>
      </w:pPr>
      <w:r w:rsidRPr="00F75BCE">
        <w:rPr>
          <w:rFonts w:ascii="Calibri" w:eastAsia="Calibri" w:hAnsi="Calibri" w:cs="Arial"/>
          <w:sz w:val="22"/>
          <w:lang w:eastAsia="en-US"/>
        </w:rPr>
        <w:t>Η νέα Εθν</w:t>
      </w:r>
      <w:r w:rsidR="00D65D59">
        <w:rPr>
          <w:rFonts w:ascii="Calibri" w:eastAsia="Calibri" w:hAnsi="Calibri" w:cs="Arial"/>
          <w:sz w:val="22"/>
          <w:lang w:eastAsia="en-US"/>
        </w:rPr>
        <w:t>ική Στρατηγική για την Υ</w:t>
      </w:r>
      <w:r w:rsidRPr="00F75BCE">
        <w:rPr>
          <w:rFonts w:ascii="Calibri" w:eastAsia="Calibri" w:hAnsi="Calibri" w:cs="Arial"/>
          <w:sz w:val="22"/>
          <w:lang w:eastAsia="en-US"/>
        </w:rPr>
        <w:t>γεία και</w:t>
      </w:r>
      <w:r w:rsidR="00D65D59">
        <w:rPr>
          <w:rFonts w:ascii="Calibri" w:eastAsia="Calibri" w:hAnsi="Calibri" w:cs="Arial"/>
          <w:sz w:val="22"/>
          <w:lang w:eastAsia="en-US"/>
        </w:rPr>
        <w:t xml:space="preserve"> Ασφάλεια στην Ε</w:t>
      </w:r>
      <w:r w:rsidR="00F002B3">
        <w:rPr>
          <w:rFonts w:ascii="Calibri" w:eastAsia="Calibri" w:hAnsi="Calibri" w:cs="Arial"/>
          <w:sz w:val="22"/>
          <w:lang w:eastAsia="en-US"/>
        </w:rPr>
        <w:t xml:space="preserve">ργασία </w:t>
      </w:r>
      <w:r w:rsidR="00D65D59">
        <w:rPr>
          <w:rFonts w:ascii="Calibri" w:eastAsia="Calibri" w:hAnsi="Calibri" w:cs="Arial"/>
          <w:sz w:val="22"/>
          <w:lang w:eastAsia="en-US"/>
        </w:rPr>
        <w:t xml:space="preserve">(ΕΣΥΑΕ) </w:t>
      </w:r>
      <w:r w:rsidR="00F002B3">
        <w:rPr>
          <w:rFonts w:ascii="Calibri" w:eastAsia="Calibri" w:hAnsi="Calibri" w:cs="Arial"/>
          <w:sz w:val="22"/>
          <w:lang w:eastAsia="en-US"/>
        </w:rPr>
        <w:t>2021-202</w:t>
      </w:r>
      <w:r w:rsidR="00F002B3" w:rsidRPr="00F002B3">
        <w:rPr>
          <w:rFonts w:ascii="Calibri" w:eastAsia="Calibri" w:hAnsi="Calibri" w:cs="Arial"/>
          <w:sz w:val="22"/>
          <w:lang w:eastAsia="en-US"/>
        </w:rPr>
        <w:t>7</w:t>
      </w:r>
      <w:r w:rsidR="00F002B3">
        <w:rPr>
          <w:rFonts w:ascii="Calibri" w:eastAsia="Calibri" w:hAnsi="Calibri" w:cs="Arial"/>
          <w:sz w:val="22"/>
          <w:lang w:eastAsia="en-US"/>
        </w:rPr>
        <w:t xml:space="preserve"> εστιάζει στη συνεχή </w:t>
      </w:r>
      <w:r w:rsidRPr="00F75BCE">
        <w:rPr>
          <w:rFonts w:ascii="Calibri" w:eastAsia="Calibri" w:hAnsi="Calibri" w:cs="Arial"/>
          <w:sz w:val="22"/>
          <w:lang w:eastAsia="en-US"/>
        </w:rPr>
        <w:t>αναβάθμιση των συνθηκών εργασίας</w:t>
      </w:r>
      <w:r w:rsidR="009F07D5">
        <w:rPr>
          <w:rFonts w:ascii="Calibri" w:eastAsia="Calibri" w:hAnsi="Calibri" w:cs="Arial"/>
          <w:sz w:val="22"/>
          <w:lang w:eastAsia="en-US"/>
        </w:rPr>
        <w:t>,</w:t>
      </w:r>
      <w:r w:rsidRPr="00F75BCE">
        <w:rPr>
          <w:rFonts w:ascii="Calibri" w:eastAsia="Calibri" w:hAnsi="Calibri" w:cs="Arial"/>
          <w:sz w:val="22"/>
          <w:lang w:eastAsia="en-US"/>
        </w:rPr>
        <w:t xml:space="preserve"> σύμφωνα με τα διεθνή και ευρωπαϊκά πρότυπα και αποσκοπεί </w:t>
      </w:r>
      <w:r w:rsidR="00621676">
        <w:rPr>
          <w:rFonts w:ascii="Calibri" w:eastAsia="Calibri" w:hAnsi="Calibri" w:cs="Arial"/>
          <w:sz w:val="22"/>
          <w:lang w:eastAsia="en-US"/>
        </w:rPr>
        <w:t xml:space="preserve">στο </w:t>
      </w:r>
      <w:r w:rsidRPr="00F75BCE">
        <w:rPr>
          <w:rFonts w:ascii="Calibri" w:eastAsia="Calibri" w:hAnsi="Calibri" w:cs="Arial"/>
          <w:sz w:val="22"/>
          <w:lang w:eastAsia="en-US"/>
        </w:rPr>
        <w:t xml:space="preserve">να απαντήσει στις νέες </w:t>
      </w:r>
      <w:r w:rsidR="00983980">
        <w:rPr>
          <w:rFonts w:ascii="Calibri" w:eastAsia="Calibri" w:hAnsi="Calibri" w:cs="Arial"/>
          <w:sz w:val="22"/>
          <w:lang w:eastAsia="en-US"/>
        </w:rPr>
        <w:t xml:space="preserve">αλληλένδετες </w:t>
      </w:r>
      <w:r w:rsidRPr="00F75BCE">
        <w:rPr>
          <w:rFonts w:ascii="Calibri" w:eastAsia="Calibri" w:hAnsi="Calibri" w:cs="Arial"/>
          <w:sz w:val="22"/>
          <w:lang w:eastAsia="en-US"/>
        </w:rPr>
        <w:t xml:space="preserve">προκλήσεις </w:t>
      </w:r>
      <w:r w:rsidR="00621676">
        <w:rPr>
          <w:rFonts w:ascii="Calibri" w:eastAsia="Calibri" w:hAnsi="Calibri" w:cs="Arial"/>
          <w:sz w:val="22"/>
          <w:lang w:eastAsia="en-US"/>
        </w:rPr>
        <w:t>του κόσμου της εργασίας</w:t>
      </w:r>
      <w:r w:rsidR="00291AFE">
        <w:rPr>
          <w:rFonts w:ascii="Calibri" w:eastAsia="Calibri" w:hAnsi="Calibri" w:cs="Arial"/>
          <w:sz w:val="22"/>
          <w:lang w:eastAsia="en-US"/>
        </w:rPr>
        <w:t>,</w:t>
      </w:r>
      <w:r w:rsidR="00621676">
        <w:rPr>
          <w:rFonts w:ascii="Calibri" w:eastAsia="Calibri" w:hAnsi="Calibri" w:cs="Arial"/>
          <w:sz w:val="22"/>
          <w:lang w:eastAsia="en-US"/>
        </w:rPr>
        <w:t xml:space="preserve"> </w:t>
      </w:r>
      <w:r w:rsidR="00983980">
        <w:rPr>
          <w:rFonts w:ascii="Calibri" w:eastAsia="Calibri" w:hAnsi="Calibri" w:cs="Arial"/>
          <w:sz w:val="22"/>
          <w:lang w:eastAsia="en-US"/>
        </w:rPr>
        <w:t xml:space="preserve">όπως οι </w:t>
      </w:r>
      <w:r w:rsidR="00295360">
        <w:rPr>
          <w:rFonts w:ascii="Calibri" w:eastAsia="Calibri" w:hAnsi="Calibri" w:cs="Arial"/>
          <w:sz w:val="22"/>
          <w:lang w:eastAsia="en-US"/>
        </w:rPr>
        <w:t>μεταβολές</w:t>
      </w:r>
      <w:r w:rsidRPr="00F75BCE">
        <w:rPr>
          <w:rFonts w:ascii="Calibri" w:eastAsia="Calibri" w:hAnsi="Calibri" w:cs="Arial"/>
          <w:sz w:val="22"/>
          <w:lang w:eastAsia="en-US"/>
        </w:rPr>
        <w:t xml:space="preserve"> </w:t>
      </w:r>
      <w:r w:rsidR="00291AFE">
        <w:rPr>
          <w:rFonts w:ascii="Calibri" w:eastAsia="Calibri" w:hAnsi="Calibri" w:cs="Arial"/>
          <w:sz w:val="22"/>
          <w:lang w:eastAsia="en-US"/>
        </w:rPr>
        <w:t xml:space="preserve">στις μορφές και την </w:t>
      </w:r>
      <w:r w:rsidR="00983980">
        <w:rPr>
          <w:rFonts w:ascii="Calibri" w:eastAsia="Calibri" w:hAnsi="Calibri" w:cs="Arial"/>
          <w:sz w:val="22"/>
          <w:lang w:eastAsia="en-US"/>
        </w:rPr>
        <w:t>οργάνωση</w:t>
      </w:r>
      <w:r w:rsidRPr="00F75BCE">
        <w:rPr>
          <w:rFonts w:ascii="Calibri" w:eastAsia="Calibri" w:hAnsi="Calibri" w:cs="Arial"/>
          <w:sz w:val="22"/>
          <w:lang w:eastAsia="en-US"/>
        </w:rPr>
        <w:t xml:space="preserve"> της εργασίας</w:t>
      </w:r>
      <w:r w:rsidR="00291AFE">
        <w:rPr>
          <w:rFonts w:ascii="Calibri" w:eastAsia="Calibri" w:hAnsi="Calibri" w:cs="Arial"/>
          <w:sz w:val="22"/>
          <w:lang w:eastAsia="en-US"/>
        </w:rPr>
        <w:t xml:space="preserve">, </w:t>
      </w:r>
      <w:r w:rsidR="00574ADE">
        <w:rPr>
          <w:rFonts w:ascii="Calibri" w:eastAsia="Calibri" w:hAnsi="Calibri" w:cs="Arial"/>
          <w:sz w:val="22"/>
          <w:lang w:eastAsia="en-US"/>
        </w:rPr>
        <w:t xml:space="preserve">ιδίως λόγω της </w:t>
      </w:r>
      <w:proofErr w:type="spellStart"/>
      <w:r w:rsidR="00291AFE" w:rsidRPr="00F75BCE">
        <w:rPr>
          <w:rFonts w:ascii="Calibri" w:eastAsia="Calibri" w:hAnsi="Calibri" w:cs="Arial"/>
          <w:sz w:val="22"/>
          <w:lang w:eastAsia="en-US"/>
        </w:rPr>
        <w:t>ψηφιοποίηση</w:t>
      </w:r>
      <w:r w:rsidR="00574ADE">
        <w:rPr>
          <w:rFonts w:ascii="Calibri" w:eastAsia="Calibri" w:hAnsi="Calibri" w:cs="Arial"/>
          <w:sz w:val="22"/>
          <w:lang w:eastAsia="en-US"/>
        </w:rPr>
        <w:t>ς</w:t>
      </w:r>
      <w:proofErr w:type="spellEnd"/>
      <w:r w:rsidR="00291AFE" w:rsidRPr="00F75BCE">
        <w:rPr>
          <w:rFonts w:ascii="Calibri" w:eastAsia="Calibri" w:hAnsi="Calibri" w:cs="Arial"/>
          <w:sz w:val="22"/>
          <w:lang w:eastAsia="en-US"/>
        </w:rPr>
        <w:t xml:space="preserve"> της οικονομίας</w:t>
      </w:r>
      <w:r w:rsidR="00291AFE">
        <w:rPr>
          <w:rFonts w:ascii="Calibri" w:eastAsia="Calibri" w:hAnsi="Calibri" w:cs="Arial"/>
          <w:sz w:val="22"/>
          <w:lang w:eastAsia="en-US"/>
        </w:rPr>
        <w:t xml:space="preserve"> </w:t>
      </w:r>
      <w:r w:rsidR="00295360">
        <w:rPr>
          <w:rFonts w:ascii="Calibri" w:eastAsia="Calibri" w:hAnsi="Calibri" w:cs="Arial"/>
          <w:sz w:val="22"/>
          <w:lang w:eastAsia="en-US"/>
        </w:rPr>
        <w:t>(τηλεργασία, ηλεκτρονικές πλατφόρμες</w:t>
      </w:r>
      <w:r w:rsidR="00291AFE">
        <w:rPr>
          <w:rFonts w:ascii="Calibri" w:eastAsia="Calibri" w:hAnsi="Calibri" w:cs="Arial"/>
          <w:sz w:val="22"/>
          <w:lang w:eastAsia="en-US"/>
        </w:rPr>
        <w:t xml:space="preserve">, εφαρμογές ρομποτικής και </w:t>
      </w:r>
      <w:r w:rsidR="00983980">
        <w:rPr>
          <w:rFonts w:ascii="Calibri" w:eastAsia="Calibri" w:hAnsi="Calibri" w:cs="Arial"/>
          <w:sz w:val="22"/>
          <w:lang w:eastAsia="en-US"/>
        </w:rPr>
        <w:t xml:space="preserve">τεχνητής νοημοσύνης), </w:t>
      </w:r>
      <w:r w:rsidRPr="00F75BCE">
        <w:rPr>
          <w:rFonts w:ascii="Calibri" w:eastAsia="Calibri" w:hAnsi="Calibri" w:cs="Arial"/>
          <w:sz w:val="22"/>
          <w:lang w:eastAsia="en-US"/>
        </w:rPr>
        <w:t>η δημογραφική γήρανση</w:t>
      </w:r>
      <w:r w:rsidR="00E6188F" w:rsidRPr="00E6188F">
        <w:rPr>
          <w:rFonts w:ascii="Calibri" w:eastAsia="Calibri" w:hAnsi="Calibri" w:cs="Arial"/>
          <w:sz w:val="22"/>
          <w:lang w:eastAsia="en-US"/>
        </w:rPr>
        <w:t xml:space="preserve">, </w:t>
      </w:r>
      <w:r w:rsidR="00E6188F">
        <w:rPr>
          <w:rFonts w:ascii="Calibri" w:eastAsia="Calibri" w:hAnsi="Calibri" w:cs="Arial"/>
          <w:sz w:val="22"/>
          <w:lang w:eastAsia="en-US"/>
        </w:rPr>
        <w:t>η</w:t>
      </w:r>
      <w:r w:rsidR="00983980">
        <w:rPr>
          <w:rFonts w:ascii="Calibri" w:eastAsia="Calibri" w:hAnsi="Calibri" w:cs="Arial"/>
          <w:sz w:val="22"/>
          <w:lang w:eastAsia="en-US"/>
        </w:rPr>
        <w:t xml:space="preserve"> βιώσιμη-οικολογική ανάπτυξη</w:t>
      </w:r>
      <w:r w:rsidR="00E6188F" w:rsidRPr="004D1868">
        <w:rPr>
          <w:rFonts w:ascii="Calibri" w:eastAsia="Calibri" w:hAnsi="Calibri" w:cs="Arial"/>
          <w:sz w:val="22"/>
          <w:lang w:eastAsia="en-US"/>
        </w:rPr>
        <w:t xml:space="preserve">, αλλά και η βελτίωση της ετοιμότητας απέναντι σε υφιστάμενες ή μελλοντικές υγειονομικές </w:t>
      </w:r>
      <w:r w:rsidR="00CB1E15" w:rsidRPr="004D1868">
        <w:rPr>
          <w:rFonts w:ascii="Calibri" w:eastAsia="Calibri" w:hAnsi="Calibri" w:cs="Arial"/>
          <w:sz w:val="22"/>
          <w:lang w:eastAsia="en-US"/>
        </w:rPr>
        <w:t>ή</w:t>
      </w:r>
      <w:r w:rsidR="006212D0" w:rsidRPr="006212D0">
        <w:rPr>
          <w:rFonts w:ascii="Calibri" w:eastAsia="Calibri" w:hAnsi="Calibri" w:cs="Arial"/>
          <w:sz w:val="22"/>
          <w:lang w:eastAsia="en-US"/>
        </w:rPr>
        <w:t>/</w:t>
      </w:r>
      <w:r w:rsidR="00CB1E15" w:rsidRPr="004D1868">
        <w:rPr>
          <w:rFonts w:ascii="Calibri" w:eastAsia="Calibri" w:hAnsi="Calibri" w:cs="Arial"/>
          <w:sz w:val="22"/>
          <w:lang w:eastAsia="en-US"/>
        </w:rPr>
        <w:t xml:space="preserve">και πανδημικές </w:t>
      </w:r>
      <w:r w:rsidR="00E6188F" w:rsidRPr="004D1868">
        <w:rPr>
          <w:rFonts w:ascii="Calibri" w:eastAsia="Calibri" w:hAnsi="Calibri" w:cs="Arial"/>
          <w:sz w:val="22"/>
          <w:lang w:eastAsia="en-US"/>
        </w:rPr>
        <w:t>κρίσεις</w:t>
      </w:r>
      <w:r w:rsidR="00CB1E15" w:rsidRPr="004D1868">
        <w:rPr>
          <w:rFonts w:ascii="Calibri" w:eastAsia="Calibri" w:hAnsi="Calibri" w:cs="Arial"/>
          <w:sz w:val="22"/>
          <w:lang w:eastAsia="en-US"/>
        </w:rPr>
        <w:t xml:space="preserve">. </w:t>
      </w:r>
      <w:r w:rsidR="00E6188F" w:rsidRPr="004D1868">
        <w:rPr>
          <w:rFonts w:ascii="Calibri" w:eastAsia="Calibri" w:hAnsi="Calibri" w:cs="Arial"/>
          <w:sz w:val="22"/>
          <w:lang w:eastAsia="en-US"/>
        </w:rPr>
        <w:t xml:space="preserve"> </w:t>
      </w:r>
    </w:p>
    <w:p w14:paraId="3B7A1C0F" w14:textId="794489C6" w:rsidR="003B1AFC" w:rsidRPr="00F75BCE" w:rsidRDefault="005E544A" w:rsidP="009E480D">
      <w:pPr>
        <w:pStyle w:val="Web"/>
        <w:spacing w:before="120" w:beforeAutospacing="0" w:after="240" w:afterAutospacing="0" w:line="240" w:lineRule="auto"/>
        <w:rPr>
          <w:rFonts w:ascii="Calibri" w:eastAsia="Calibri" w:hAnsi="Calibri" w:cs="Arial"/>
          <w:sz w:val="22"/>
          <w:lang w:eastAsia="en-US"/>
        </w:rPr>
      </w:pPr>
      <w:r>
        <w:rPr>
          <w:rFonts w:ascii="Calibri" w:eastAsia="Calibri" w:hAnsi="Calibri" w:cs="Arial"/>
          <w:sz w:val="22"/>
          <w:lang w:eastAsia="en-US"/>
        </w:rPr>
        <w:t>Η ΕΣΥ</w:t>
      </w:r>
      <w:r w:rsidR="006212D0">
        <w:rPr>
          <w:rFonts w:ascii="Calibri" w:eastAsia="Calibri" w:hAnsi="Calibri" w:cs="Arial"/>
          <w:sz w:val="22"/>
          <w:lang w:val="en-US" w:eastAsia="en-US"/>
        </w:rPr>
        <w:t>A</w:t>
      </w:r>
      <w:r>
        <w:rPr>
          <w:rFonts w:ascii="Calibri" w:eastAsia="Calibri" w:hAnsi="Calibri" w:cs="Arial"/>
          <w:sz w:val="22"/>
          <w:lang w:eastAsia="en-US"/>
        </w:rPr>
        <w:t>Ε δ</w:t>
      </w:r>
      <w:r w:rsidR="003B1AFC" w:rsidRPr="00365DA9">
        <w:rPr>
          <w:rFonts w:ascii="Calibri" w:eastAsia="Calibri" w:hAnsi="Calibri" w:cs="Arial"/>
          <w:sz w:val="22"/>
          <w:lang w:eastAsia="en-US"/>
        </w:rPr>
        <w:t xml:space="preserve">ομείται στη βάση του νέου </w:t>
      </w:r>
      <w:r w:rsidR="00365DA9">
        <w:rPr>
          <w:rFonts w:ascii="Calibri" w:eastAsia="Calibri" w:hAnsi="Calibri" w:cs="Arial"/>
          <w:sz w:val="22"/>
          <w:lang w:eastAsia="en-US"/>
        </w:rPr>
        <w:t>στρατηγικού</w:t>
      </w:r>
      <w:r w:rsidR="00365DA9" w:rsidRPr="00365DA9">
        <w:rPr>
          <w:rFonts w:ascii="Calibri" w:eastAsia="Calibri" w:hAnsi="Calibri" w:cs="Arial"/>
          <w:sz w:val="22"/>
          <w:lang w:eastAsia="en-US"/>
        </w:rPr>
        <w:t xml:space="preserve"> </w:t>
      </w:r>
      <w:r w:rsidR="000E457C" w:rsidRPr="00365DA9">
        <w:rPr>
          <w:rFonts w:ascii="Calibri" w:eastAsia="Calibri" w:hAnsi="Calibri" w:cs="Arial"/>
          <w:sz w:val="22"/>
          <w:lang w:eastAsia="en-US"/>
        </w:rPr>
        <w:t>πλαισίο</w:t>
      </w:r>
      <w:r w:rsidR="000E457C">
        <w:rPr>
          <w:rFonts w:ascii="Calibri" w:eastAsia="Calibri" w:hAnsi="Calibri" w:cs="Arial"/>
          <w:sz w:val="22"/>
          <w:lang w:eastAsia="en-US"/>
        </w:rPr>
        <w:t>υ</w:t>
      </w:r>
      <w:r w:rsidR="00365DA9" w:rsidRPr="00365DA9">
        <w:rPr>
          <w:rFonts w:ascii="Calibri" w:eastAsia="Calibri" w:hAnsi="Calibri" w:cs="Arial"/>
          <w:sz w:val="22"/>
          <w:lang w:eastAsia="en-US"/>
        </w:rPr>
        <w:t xml:space="preserve"> της Ευρωπαϊκής Ένωσης για την Υγεία και την Ασφάλεια στην Εργασία 2021-2027</w:t>
      </w:r>
      <w:r w:rsidR="003B1AFC" w:rsidRPr="00365DA9">
        <w:rPr>
          <w:rFonts w:ascii="Calibri" w:eastAsia="Calibri" w:hAnsi="Calibri" w:cs="Arial"/>
          <w:sz w:val="22"/>
          <w:lang w:eastAsia="en-US"/>
        </w:rPr>
        <w:t xml:space="preserve">, το οποίο έχει στόχο να </w:t>
      </w:r>
      <w:proofErr w:type="spellStart"/>
      <w:r w:rsidR="003B1AFC" w:rsidRPr="00365DA9">
        <w:rPr>
          <w:rFonts w:ascii="Calibri" w:eastAsia="Calibri" w:hAnsi="Calibri" w:cs="Arial"/>
          <w:sz w:val="22"/>
          <w:lang w:eastAsia="en-US"/>
        </w:rPr>
        <w:t>επικαιροποιήσει</w:t>
      </w:r>
      <w:proofErr w:type="spellEnd"/>
      <w:r w:rsidR="003B1AFC" w:rsidRPr="00365DA9">
        <w:rPr>
          <w:rFonts w:ascii="Calibri" w:eastAsia="Calibri" w:hAnsi="Calibri" w:cs="Arial"/>
          <w:sz w:val="22"/>
          <w:lang w:eastAsia="en-US"/>
        </w:rPr>
        <w:t xml:space="preserve"> τα πρότυπα</w:t>
      </w:r>
      <w:r w:rsidR="003B1AFC" w:rsidRPr="00F75BCE">
        <w:rPr>
          <w:rFonts w:ascii="Calibri" w:eastAsia="Calibri" w:hAnsi="Calibri" w:cs="Arial"/>
          <w:sz w:val="22"/>
          <w:lang w:eastAsia="en-US"/>
        </w:rPr>
        <w:t xml:space="preserve"> προστασίας για τους εργαζομένους και να αντιμετωπίσει τόσο τους παραδοσιακούς όσο και τους νέους κινδύνους που σχετίζονται με την εργασία λόγω των ραγδαίων τεχν</w:t>
      </w:r>
      <w:r w:rsidR="00DD762C">
        <w:rPr>
          <w:rFonts w:ascii="Calibri" w:eastAsia="Calibri" w:hAnsi="Calibri" w:cs="Arial"/>
          <w:sz w:val="22"/>
          <w:lang w:eastAsia="en-US"/>
        </w:rPr>
        <w:t xml:space="preserve">ολογικών </w:t>
      </w:r>
      <w:r w:rsidR="0030747D">
        <w:rPr>
          <w:rFonts w:ascii="Calibri" w:eastAsia="Calibri" w:hAnsi="Calibri" w:cs="Arial"/>
          <w:sz w:val="22"/>
          <w:lang w:eastAsia="en-US"/>
        </w:rPr>
        <w:t>και κοινωνικών αλλαγών, ενώ για την κατάρτισή της ε</w:t>
      </w:r>
      <w:r w:rsidR="00DD762C">
        <w:rPr>
          <w:rFonts w:ascii="Calibri" w:eastAsia="Calibri" w:hAnsi="Calibri" w:cs="Arial"/>
          <w:sz w:val="22"/>
          <w:lang w:eastAsia="en-US"/>
        </w:rPr>
        <w:t xml:space="preserve">λήφθησαν υπόψη οι απόψεις των κοινωνικών εταίρων, </w:t>
      </w:r>
      <w:r w:rsidR="0030747D">
        <w:rPr>
          <w:rFonts w:ascii="Calibri" w:eastAsia="Calibri" w:hAnsi="Calibri" w:cs="Arial"/>
          <w:sz w:val="22"/>
          <w:lang w:eastAsia="en-US"/>
        </w:rPr>
        <w:t>οι αξιολογήσεις</w:t>
      </w:r>
      <w:r w:rsidR="00DD762C">
        <w:rPr>
          <w:rFonts w:ascii="Calibri" w:eastAsia="Calibri" w:hAnsi="Calibri" w:cs="Arial"/>
          <w:sz w:val="22"/>
          <w:lang w:eastAsia="en-US"/>
        </w:rPr>
        <w:t xml:space="preserve"> των προηγούμενων εθνικών στρατηγικών</w:t>
      </w:r>
      <w:r w:rsidR="009C179C">
        <w:rPr>
          <w:rFonts w:ascii="Calibri" w:eastAsia="Calibri" w:hAnsi="Calibri" w:cs="Arial"/>
          <w:sz w:val="22"/>
          <w:lang w:eastAsia="en-US"/>
        </w:rPr>
        <w:t xml:space="preserve">, </w:t>
      </w:r>
      <w:r w:rsidR="00DD762C">
        <w:rPr>
          <w:rFonts w:ascii="Calibri" w:eastAsia="Calibri" w:hAnsi="Calibri" w:cs="Arial"/>
          <w:sz w:val="22"/>
          <w:lang w:eastAsia="en-US"/>
        </w:rPr>
        <w:t>η εμπειρία εφαρμογής</w:t>
      </w:r>
      <w:r w:rsidR="00D65D59">
        <w:rPr>
          <w:rFonts w:ascii="Calibri" w:eastAsia="Calibri" w:hAnsi="Calibri" w:cs="Arial"/>
          <w:sz w:val="22"/>
          <w:lang w:eastAsia="en-US"/>
        </w:rPr>
        <w:t xml:space="preserve"> σε πραγματικές συνθήκες του θεσμικού και νομοθετικού πλαισίου </w:t>
      </w:r>
      <w:r w:rsidR="00DD762C">
        <w:rPr>
          <w:rFonts w:ascii="Calibri" w:eastAsia="Calibri" w:hAnsi="Calibri" w:cs="Arial"/>
          <w:sz w:val="22"/>
          <w:lang w:eastAsia="en-US"/>
        </w:rPr>
        <w:t>για την υγεία και ασφάλεια στην εργασία</w:t>
      </w:r>
      <w:r w:rsidR="009C179C">
        <w:rPr>
          <w:rFonts w:ascii="Calibri" w:eastAsia="Calibri" w:hAnsi="Calibri" w:cs="Arial"/>
          <w:sz w:val="22"/>
          <w:lang w:eastAsia="en-US"/>
        </w:rPr>
        <w:t xml:space="preserve"> και, σε κάθε περίπτωση, οι εθνικές ανάγκες και προτεραιότητες. </w:t>
      </w:r>
    </w:p>
    <w:p w14:paraId="5693310E" w14:textId="77777777" w:rsidR="003B1AFC" w:rsidRPr="00410B1F" w:rsidRDefault="008F0768" w:rsidP="009E480D">
      <w:pPr>
        <w:pStyle w:val="1"/>
        <w:spacing w:before="120" w:after="120" w:line="240" w:lineRule="auto"/>
        <w:ind w:left="709"/>
        <w:jc w:val="both"/>
        <w:rPr>
          <w:sz w:val="24"/>
          <w:szCs w:val="24"/>
        </w:rPr>
      </w:pPr>
      <w:r>
        <w:rPr>
          <w:sz w:val="24"/>
          <w:szCs w:val="24"/>
        </w:rPr>
        <w:t xml:space="preserve">1.2 </w:t>
      </w:r>
      <w:r w:rsidR="00A43873">
        <w:rPr>
          <w:sz w:val="24"/>
          <w:szCs w:val="24"/>
        </w:rPr>
        <w:t>Αξιολόγηση Ε</w:t>
      </w:r>
      <w:r w:rsidR="00365DA9">
        <w:rPr>
          <w:sz w:val="24"/>
          <w:szCs w:val="24"/>
        </w:rPr>
        <w:t xml:space="preserve">θνικής Στρατηγικής για την Υγεία και Ασφάλεια στην Εργασία </w:t>
      </w:r>
      <w:r w:rsidR="00A43873">
        <w:rPr>
          <w:sz w:val="24"/>
          <w:szCs w:val="24"/>
        </w:rPr>
        <w:t>2016–</w:t>
      </w:r>
      <w:r w:rsidR="003B1AFC" w:rsidRPr="00410B1F">
        <w:rPr>
          <w:sz w:val="24"/>
          <w:szCs w:val="24"/>
        </w:rPr>
        <w:t>2020</w:t>
      </w:r>
    </w:p>
    <w:p w14:paraId="67CDDC78" w14:textId="77777777" w:rsidR="003A1CF6" w:rsidRPr="003A1CF6" w:rsidRDefault="00365DA9" w:rsidP="009E480D">
      <w:pPr>
        <w:autoSpaceDE w:val="0"/>
        <w:autoSpaceDN w:val="0"/>
        <w:adjustRightInd w:val="0"/>
        <w:spacing w:before="120" w:after="120" w:line="240" w:lineRule="auto"/>
        <w:jc w:val="both"/>
        <w:rPr>
          <w:rFonts w:eastAsia="Times New Roman" w:cs="Arial"/>
          <w:szCs w:val="24"/>
          <w:lang w:eastAsia="ar-SA"/>
        </w:rPr>
      </w:pPr>
      <w:r>
        <w:rPr>
          <w:rFonts w:cs="Arial"/>
          <w:szCs w:val="24"/>
        </w:rPr>
        <w:t>Σ</w:t>
      </w:r>
      <w:r w:rsidR="00314C70">
        <w:rPr>
          <w:rFonts w:cs="Arial"/>
          <w:szCs w:val="24"/>
        </w:rPr>
        <w:t>τη βάση του αντίστοιχου</w:t>
      </w:r>
      <w:r w:rsidR="00524E3B" w:rsidRPr="003A1CF6">
        <w:rPr>
          <w:rFonts w:cs="Arial"/>
          <w:szCs w:val="24"/>
        </w:rPr>
        <w:t xml:space="preserve"> Στρατηγικού πλαισίου της ΕΕ </w:t>
      </w:r>
      <w:r w:rsidR="00524E3B">
        <w:rPr>
          <w:rFonts w:cs="Arial"/>
          <w:szCs w:val="24"/>
        </w:rPr>
        <w:t xml:space="preserve">για την περίοδο 2014-2020, </w:t>
      </w:r>
      <w:r w:rsidR="003B1AFC" w:rsidRPr="003A1CF6">
        <w:rPr>
          <w:rFonts w:cs="Arial"/>
          <w:szCs w:val="24"/>
        </w:rPr>
        <w:t xml:space="preserve">η </w:t>
      </w:r>
      <w:r>
        <w:rPr>
          <w:rFonts w:cs="Arial"/>
          <w:szCs w:val="24"/>
        </w:rPr>
        <w:t xml:space="preserve"> Ε.Σ.Υ.Α.</w:t>
      </w:r>
      <w:r w:rsidR="003B1AFC" w:rsidRPr="003A1CF6">
        <w:rPr>
          <w:rFonts w:cs="Arial"/>
          <w:szCs w:val="24"/>
        </w:rPr>
        <w:t>Ε. 2016-2020</w:t>
      </w:r>
      <w:r w:rsidR="00AB3377">
        <w:rPr>
          <w:rFonts w:cs="Arial"/>
          <w:szCs w:val="24"/>
        </w:rPr>
        <w:t>,</w:t>
      </w:r>
      <w:r>
        <w:rPr>
          <w:rFonts w:cs="Arial"/>
          <w:szCs w:val="24"/>
        </w:rPr>
        <w:t xml:space="preserve"> κατέγραψε </w:t>
      </w:r>
      <w:r w:rsidR="00524E3B">
        <w:rPr>
          <w:color w:val="000000"/>
          <w:spacing w:val="2"/>
          <w:szCs w:val="24"/>
        </w:rPr>
        <w:t xml:space="preserve">δυνατότητες και αδυναμίες του </w:t>
      </w:r>
      <w:r w:rsidR="00524E3B" w:rsidRPr="003A1CF6">
        <w:rPr>
          <w:color w:val="000000"/>
          <w:spacing w:val="2"/>
          <w:szCs w:val="24"/>
        </w:rPr>
        <w:t>συστήματος Υ</w:t>
      </w:r>
      <w:r w:rsidR="00574ADE">
        <w:rPr>
          <w:color w:val="000000"/>
          <w:spacing w:val="2"/>
          <w:szCs w:val="24"/>
        </w:rPr>
        <w:t>γείας και Ασφάλειας στην Εργασία (Υ</w:t>
      </w:r>
      <w:r w:rsidR="00524E3B" w:rsidRPr="003A1CF6">
        <w:rPr>
          <w:color w:val="000000"/>
          <w:spacing w:val="2"/>
          <w:szCs w:val="24"/>
        </w:rPr>
        <w:t>ΑΕ</w:t>
      </w:r>
      <w:r w:rsidR="00574ADE">
        <w:rPr>
          <w:color w:val="000000"/>
          <w:spacing w:val="2"/>
          <w:szCs w:val="24"/>
        </w:rPr>
        <w:t>)</w:t>
      </w:r>
      <w:r w:rsidR="00524E3B" w:rsidRPr="003A1CF6">
        <w:rPr>
          <w:color w:val="000000"/>
          <w:spacing w:val="2"/>
          <w:szCs w:val="24"/>
        </w:rPr>
        <w:t xml:space="preserve"> στη χώρα </w:t>
      </w:r>
      <w:r>
        <w:rPr>
          <w:color w:val="000000"/>
          <w:spacing w:val="2"/>
          <w:szCs w:val="24"/>
        </w:rPr>
        <w:t>μας και</w:t>
      </w:r>
      <w:r w:rsidR="00524E3B">
        <w:rPr>
          <w:color w:val="000000"/>
          <w:spacing w:val="2"/>
          <w:szCs w:val="24"/>
        </w:rPr>
        <w:t xml:space="preserve"> </w:t>
      </w:r>
      <w:r w:rsidR="00524E3B">
        <w:rPr>
          <w:rFonts w:eastAsia="Times New Roman" w:cs="Arial"/>
          <w:szCs w:val="24"/>
          <w:lang w:eastAsia="ar-SA"/>
        </w:rPr>
        <w:t xml:space="preserve">παρείχε </w:t>
      </w:r>
      <w:r w:rsidR="00524E3B" w:rsidRPr="003A1CF6">
        <w:rPr>
          <w:rFonts w:eastAsia="Times New Roman" w:cs="Arial"/>
          <w:szCs w:val="24"/>
          <w:lang w:eastAsia="ar-SA"/>
        </w:rPr>
        <w:t xml:space="preserve">ένα πλαίσιο συντονισμού των εθνικών πολιτικών για την προώθηση μιας κουλτούρας πρόληψης.  </w:t>
      </w:r>
    </w:p>
    <w:p w14:paraId="5F8FE77F" w14:textId="77777777" w:rsidR="003E77D9" w:rsidRDefault="00F73BFF" w:rsidP="009E480D">
      <w:pPr>
        <w:autoSpaceDE w:val="0"/>
        <w:autoSpaceDN w:val="0"/>
        <w:adjustRightInd w:val="0"/>
        <w:spacing w:before="120" w:after="120" w:line="240" w:lineRule="auto"/>
        <w:jc w:val="both"/>
        <w:rPr>
          <w:rFonts w:cs="Arial"/>
          <w:szCs w:val="24"/>
        </w:rPr>
      </w:pPr>
      <w:r>
        <w:rPr>
          <w:rFonts w:cs="Arial"/>
          <w:szCs w:val="24"/>
        </w:rPr>
        <w:t>Τ</w:t>
      </w:r>
      <w:r w:rsidR="00AF553A">
        <w:rPr>
          <w:rFonts w:cs="Arial"/>
          <w:szCs w:val="24"/>
        </w:rPr>
        <w:t>ο αποτύπωμα</w:t>
      </w:r>
      <w:r w:rsidR="003B1AFC" w:rsidRPr="00F75BCE">
        <w:rPr>
          <w:rFonts w:cs="Arial"/>
          <w:szCs w:val="24"/>
        </w:rPr>
        <w:t xml:space="preserve"> της </w:t>
      </w:r>
      <w:r>
        <w:rPr>
          <w:rFonts w:cs="Arial"/>
          <w:szCs w:val="24"/>
        </w:rPr>
        <w:t>παραπάνω Στρατηγικής αξιολογείται</w:t>
      </w:r>
      <w:r w:rsidR="003B1AFC" w:rsidRPr="00F75BCE">
        <w:rPr>
          <w:rFonts w:cs="Arial"/>
          <w:szCs w:val="24"/>
        </w:rPr>
        <w:t xml:space="preserve"> </w:t>
      </w:r>
      <w:r w:rsidR="00FE04EA">
        <w:rPr>
          <w:rFonts w:cs="Arial"/>
          <w:szCs w:val="24"/>
        </w:rPr>
        <w:t xml:space="preserve">καταρχάς </w:t>
      </w:r>
      <w:r>
        <w:rPr>
          <w:rFonts w:cs="Arial"/>
          <w:szCs w:val="24"/>
        </w:rPr>
        <w:t xml:space="preserve">ως </w:t>
      </w:r>
      <w:r w:rsidR="003B1AFC" w:rsidRPr="00F75BCE">
        <w:rPr>
          <w:rFonts w:cs="Arial"/>
          <w:szCs w:val="24"/>
        </w:rPr>
        <w:t xml:space="preserve">θετικό, καθώς </w:t>
      </w:r>
      <w:r>
        <w:rPr>
          <w:rFonts w:cs="Arial"/>
          <w:szCs w:val="24"/>
        </w:rPr>
        <w:t>επιβεβαιώθηκε</w:t>
      </w:r>
      <w:r w:rsidR="003B1AFC" w:rsidRPr="00F75BCE">
        <w:rPr>
          <w:rFonts w:cs="Arial"/>
          <w:szCs w:val="24"/>
        </w:rPr>
        <w:t xml:space="preserve"> σε </w:t>
      </w:r>
      <w:r>
        <w:rPr>
          <w:rFonts w:cs="Arial"/>
          <w:szCs w:val="24"/>
        </w:rPr>
        <w:t>ικανό</w:t>
      </w:r>
      <w:r w:rsidR="002E4584">
        <w:rPr>
          <w:rFonts w:cs="Arial"/>
          <w:szCs w:val="24"/>
        </w:rPr>
        <w:t xml:space="preserve"> βαθμό</w:t>
      </w:r>
      <w:r>
        <w:rPr>
          <w:rFonts w:cs="Arial"/>
          <w:szCs w:val="24"/>
        </w:rPr>
        <w:t xml:space="preserve"> η </w:t>
      </w:r>
      <w:r w:rsidR="003B1AFC" w:rsidRPr="00F75BCE">
        <w:rPr>
          <w:rFonts w:cs="Arial"/>
          <w:szCs w:val="24"/>
        </w:rPr>
        <w:t xml:space="preserve">αποτελεσματικότητά </w:t>
      </w:r>
      <w:r>
        <w:rPr>
          <w:rFonts w:cs="Arial"/>
          <w:szCs w:val="24"/>
        </w:rPr>
        <w:t>της σ</w:t>
      </w:r>
      <w:r w:rsidR="002E4584">
        <w:rPr>
          <w:rFonts w:cs="Arial"/>
          <w:szCs w:val="24"/>
        </w:rPr>
        <w:t xml:space="preserve">ε πεδία όπως η στήριξη των </w:t>
      </w:r>
      <w:r>
        <w:rPr>
          <w:rFonts w:cs="Arial"/>
          <w:szCs w:val="24"/>
        </w:rPr>
        <w:t>μικρών και πολύ μικρών επιχειρήσεων</w:t>
      </w:r>
      <w:r w:rsidR="009E480D">
        <w:rPr>
          <w:rFonts w:cs="Arial"/>
          <w:szCs w:val="24"/>
        </w:rPr>
        <w:t xml:space="preserve"> (ΜΜ</w:t>
      </w:r>
      <w:r w:rsidR="004D37D0">
        <w:rPr>
          <w:rFonts w:cs="Arial"/>
          <w:szCs w:val="24"/>
        </w:rPr>
        <w:t>-ΠΜΕ</w:t>
      </w:r>
      <w:r w:rsidR="009E480D">
        <w:rPr>
          <w:rFonts w:cs="Arial"/>
          <w:szCs w:val="24"/>
        </w:rPr>
        <w:t>)</w:t>
      </w:r>
      <w:r>
        <w:rPr>
          <w:rFonts w:cs="Arial"/>
          <w:szCs w:val="24"/>
        </w:rPr>
        <w:t>,</w:t>
      </w:r>
      <w:r w:rsidR="00AF553A">
        <w:rPr>
          <w:rFonts w:cs="Arial"/>
          <w:szCs w:val="24"/>
        </w:rPr>
        <w:t xml:space="preserve"> ιδίως μέσω δράσεων κατάρτισης, πληροφόρησης και ανάπτυξης ψηφιακών εργαλείων, </w:t>
      </w:r>
      <w:r w:rsidR="00365DA9">
        <w:rPr>
          <w:rFonts w:cs="Arial"/>
          <w:szCs w:val="24"/>
        </w:rPr>
        <w:t xml:space="preserve">η ενδυνάμωση του νομοθετικού πλαισίου, </w:t>
      </w:r>
      <w:r w:rsidR="00AF553A">
        <w:rPr>
          <w:rFonts w:cs="Arial"/>
          <w:szCs w:val="24"/>
        </w:rPr>
        <w:t xml:space="preserve">η περαιτέρω στόχευση του ελέγχου </w:t>
      </w:r>
      <w:r w:rsidR="002E4584">
        <w:rPr>
          <w:rFonts w:cs="Arial"/>
          <w:szCs w:val="24"/>
        </w:rPr>
        <w:t>εφαρμογής</w:t>
      </w:r>
      <w:r w:rsidR="00365DA9">
        <w:rPr>
          <w:rFonts w:cs="Arial"/>
          <w:szCs w:val="24"/>
        </w:rPr>
        <w:t xml:space="preserve"> του, καθώς και η </w:t>
      </w:r>
      <w:r>
        <w:rPr>
          <w:rFonts w:cs="Arial"/>
          <w:szCs w:val="24"/>
        </w:rPr>
        <w:t>προαγωγή νοοτροπίας πρόληψης</w:t>
      </w:r>
      <w:r w:rsidR="00FE04EA">
        <w:rPr>
          <w:rFonts w:cs="Arial"/>
          <w:szCs w:val="24"/>
        </w:rPr>
        <w:t xml:space="preserve">. </w:t>
      </w:r>
      <w:r w:rsidR="003B1AFC" w:rsidRPr="00F75BCE">
        <w:rPr>
          <w:rFonts w:cs="Arial"/>
          <w:szCs w:val="24"/>
        </w:rPr>
        <w:t xml:space="preserve"> </w:t>
      </w:r>
    </w:p>
    <w:p w14:paraId="2EB0CF4D" w14:textId="77777777" w:rsidR="00C83376" w:rsidRDefault="00F709DD" w:rsidP="009E480D">
      <w:pPr>
        <w:autoSpaceDE w:val="0"/>
        <w:autoSpaceDN w:val="0"/>
        <w:adjustRightInd w:val="0"/>
        <w:spacing w:before="120" w:after="120" w:line="240" w:lineRule="auto"/>
        <w:jc w:val="both"/>
        <w:rPr>
          <w:rFonts w:cs="Arial"/>
          <w:szCs w:val="24"/>
        </w:rPr>
      </w:pPr>
      <w:r>
        <w:rPr>
          <w:rFonts w:cs="Arial"/>
          <w:szCs w:val="24"/>
        </w:rPr>
        <w:t>Επιπλέον και πιο σ</w:t>
      </w:r>
      <w:r w:rsidR="003E77D9">
        <w:rPr>
          <w:rFonts w:cs="Arial"/>
          <w:szCs w:val="24"/>
        </w:rPr>
        <w:t>υγκεκριμένα</w:t>
      </w:r>
      <w:r>
        <w:rPr>
          <w:rFonts w:cs="Arial"/>
          <w:szCs w:val="24"/>
        </w:rPr>
        <w:t xml:space="preserve"> κατά</w:t>
      </w:r>
      <w:r w:rsidR="008A5FA1">
        <w:rPr>
          <w:rFonts w:cs="Arial"/>
          <w:szCs w:val="24"/>
        </w:rPr>
        <w:t xml:space="preserve"> </w:t>
      </w:r>
      <w:r w:rsidR="002E4584">
        <w:rPr>
          <w:rFonts w:cs="Arial"/>
          <w:szCs w:val="24"/>
        </w:rPr>
        <w:t>την υπόψη περίοδο</w:t>
      </w:r>
      <w:r w:rsidR="003E77D9">
        <w:rPr>
          <w:rFonts w:cs="Arial"/>
          <w:szCs w:val="24"/>
        </w:rPr>
        <w:t xml:space="preserve">: </w:t>
      </w:r>
    </w:p>
    <w:p w14:paraId="500D807B" w14:textId="1E179264" w:rsidR="00E5452D" w:rsidRPr="00E5452D" w:rsidRDefault="002E4584" w:rsidP="009E480D">
      <w:pPr>
        <w:pStyle w:val="a3"/>
        <w:numPr>
          <w:ilvl w:val="0"/>
          <w:numId w:val="19"/>
        </w:numPr>
        <w:autoSpaceDE w:val="0"/>
        <w:autoSpaceDN w:val="0"/>
        <w:adjustRightInd w:val="0"/>
        <w:spacing w:after="120" w:line="240" w:lineRule="auto"/>
        <w:jc w:val="both"/>
        <w:rPr>
          <w:rFonts w:ascii="MyriadPro-Semibold" w:hAnsi="MyriadPro-Semibold" w:cs="MyriadPro-Semibold"/>
          <w:b/>
          <w:bCs/>
          <w:sz w:val="20"/>
          <w:szCs w:val="20"/>
        </w:rPr>
      </w:pPr>
      <w:r w:rsidRPr="00E5452D">
        <w:rPr>
          <w:rFonts w:cs="Arial"/>
          <w:szCs w:val="24"/>
        </w:rPr>
        <w:t xml:space="preserve">Ενισχύθηκε περαιτέρω το νομοθετικό πλαίσιο, τόσο με την ενσωμάτωση κοινοτικών οδηγιών (ενδεικτικά: </w:t>
      </w:r>
      <w:r w:rsidR="009F07D5" w:rsidRPr="00E5452D">
        <w:rPr>
          <w:rFonts w:cs="Arial"/>
          <w:szCs w:val="24"/>
        </w:rPr>
        <w:t>Οδηγίες για την προστασία των εργαζομένων από τους καρκινογόνους παράγοντες, την ηλεκτρομαγνητική ακτινοβολία και τους βιολογικούς παράγοντες</w:t>
      </w:r>
      <w:r w:rsidRPr="00E5452D">
        <w:rPr>
          <w:rFonts w:cs="Arial"/>
          <w:szCs w:val="24"/>
        </w:rPr>
        <w:t xml:space="preserve">), όσο και </w:t>
      </w:r>
      <w:r w:rsidR="00365DA9">
        <w:rPr>
          <w:rFonts w:cs="Arial"/>
          <w:szCs w:val="24"/>
        </w:rPr>
        <w:t>με τη</w:t>
      </w:r>
      <w:r w:rsidRPr="00E5452D">
        <w:rPr>
          <w:rFonts w:cs="Arial"/>
          <w:szCs w:val="24"/>
        </w:rPr>
        <w:t xml:space="preserve"> θέσπιση ειδικής ε</w:t>
      </w:r>
      <w:r w:rsidR="009F07D5" w:rsidRPr="00E5452D">
        <w:rPr>
          <w:rFonts w:cs="Arial"/>
          <w:szCs w:val="24"/>
        </w:rPr>
        <w:t>θνικής νομοθεσίας (ενδεικτικά: παροχή μέσων ατομικής προστασίας σε υπαλλήλους ΟΤΑ,</w:t>
      </w:r>
      <w:r w:rsidR="00E5452D" w:rsidRPr="00E5452D">
        <w:rPr>
          <w:rFonts w:ascii="MyriadPro-Semibold" w:hAnsi="MyriadPro-Semibold" w:cs="MyriadPro-Semibold"/>
          <w:bCs/>
          <w:sz w:val="20"/>
          <w:szCs w:val="20"/>
        </w:rPr>
        <w:t xml:space="preserve"> </w:t>
      </w:r>
      <w:r w:rsidR="00126A34" w:rsidRPr="00126A34">
        <w:rPr>
          <w:rFonts w:cs="Arial"/>
          <w:szCs w:val="24"/>
        </w:rPr>
        <w:t xml:space="preserve">υγεία και ασφάλεια </w:t>
      </w:r>
      <w:r w:rsidR="00126A34">
        <w:rPr>
          <w:rFonts w:cs="Arial"/>
          <w:szCs w:val="24"/>
        </w:rPr>
        <w:t>στ</w:t>
      </w:r>
      <w:r w:rsidR="006212D0">
        <w:rPr>
          <w:rFonts w:cs="Arial"/>
          <w:szCs w:val="24"/>
        </w:rPr>
        <w:t>ην</w:t>
      </w:r>
      <w:r w:rsidR="00126A34" w:rsidRPr="00126A34">
        <w:rPr>
          <w:rFonts w:cs="Arial"/>
          <w:szCs w:val="24"/>
        </w:rPr>
        <w:t xml:space="preserve"> </w:t>
      </w:r>
      <w:r w:rsidR="00E5452D" w:rsidRPr="00126A34">
        <w:rPr>
          <w:rFonts w:cs="Arial"/>
          <w:szCs w:val="24"/>
        </w:rPr>
        <w:t>διανομή και μεταφορά προϊόντων και αντικειμένων</w:t>
      </w:r>
      <w:r w:rsidR="00126A34">
        <w:rPr>
          <w:rFonts w:cs="Arial"/>
          <w:szCs w:val="24"/>
        </w:rPr>
        <w:t>, ηλεκτρονικ</w:t>
      </w:r>
      <w:r w:rsidR="006212D0">
        <w:rPr>
          <w:rFonts w:cs="Arial"/>
          <w:szCs w:val="24"/>
        </w:rPr>
        <w:t>ές</w:t>
      </w:r>
      <w:r w:rsidR="00126A34">
        <w:rPr>
          <w:rFonts w:cs="Arial"/>
          <w:szCs w:val="24"/>
        </w:rPr>
        <w:t xml:space="preserve"> βάσ</w:t>
      </w:r>
      <w:r w:rsidR="006212D0">
        <w:rPr>
          <w:rFonts w:cs="Arial"/>
          <w:szCs w:val="24"/>
        </w:rPr>
        <w:t>εις</w:t>
      </w:r>
      <w:r w:rsidR="00126A34">
        <w:rPr>
          <w:rFonts w:cs="Arial"/>
          <w:szCs w:val="24"/>
        </w:rPr>
        <w:t xml:space="preserve"> τεχνικών ασφάλειας και ιατρών εργασίας</w:t>
      </w:r>
      <w:r w:rsidRPr="00E5452D">
        <w:rPr>
          <w:rFonts w:cs="Arial"/>
          <w:szCs w:val="24"/>
        </w:rPr>
        <w:t>)</w:t>
      </w:r>
      <w:r w:rsidR="009E480D">
        <w:rPr>
          <w:rFonts w:cs="Arial"/>
          <w:szCs w:val="24"/>
        </w:rPr>
        <w:t>.</w:t>
      </w:r>
    </w:p>
    <w:p w14:paraId="3106E1C6" w14:textId="77777777" w:rsidR="002E4584" w:rsidRPr="00AC7FF8" w:rsidRDefault="002E4584" w:rsidP="009E480D">
      <w:pPr>
        <w:pStyle w:val="a3"/>
        <w:numPr>
          <w:ilvl w:val="0"/>
          <w:numId w:val="19"/>
        </w:numPr>
        <w:autoSpaceDE w:val="0"/>
        <w:autoSpaceDN w:val="0"/>
        <w:adjustRightInd w:val="0"/>
        <w:spacing w:after="120" w:line="240" w:lineRule="auto"/>
        <w:jc w:val="both"/>
        <w:rPr>
          <w:rFonts w:ascii="MyriadPro-Semibold" w:hAnsi="MyriadPro-Semibold" w:cs="MyriadPro-Semibold"/>
          <w:b/>
          <w:bCs/>
          <w:sz w:val="20"/>
          <w:szCs w:val="20"/>
        </w:rPr>
      </w:pPr>
      <w:r w:rsidRPr="00AC7FF8">
        <w:rPr>
          <w:rFonts w:cs="Arial"/>
          <w:szCs w:val="24"/>
        </w:rPr>
        <w:t xml:space="preserve">Καταρτίστηκαν περισσότεροι από </w:t>
      </w:r>
      <w:r w:rsidR="0026330A">
        <w:rPr>
          <w:rFonts w:cs="Arial"/>
          <w:szCs w:val="24"/>
        </w:rPr>
        <w:t>105.000</w:t>
      </w:r>
      <w:r w:rsidRPr="00AC7FF8">
        <w:rPr>
          <w:rFonts w:cs="Arial"/>
          <w:szCs w:val="24"/>
        </w:rPr>
        <w:t xml:space="preserve"> εργοδότες</w:t>
      </w:r>
      <w:r w:rsidR="0026330A">
        <w:rPr>
          <w:rFonts w:cs="Arial"/>
          <w:szCs w:val="24"/>
        </w:rPr>
        <w:t xml:space="preserve"> και εργαζόμενοι</w:t>
      </w:r>
      <w:r w:rsidRPr="00AC7FF8">
        <w:rPr>
          <w:rFonts w:cs="Arial"/>
          <w:szCs w:val="24"/>
        </w:rPr>
        <w:t xml:space="preserve"> μικρών και πολύ μικρών επιχειρήσεων </w:t>
      </w:r>
      <w:r w:rsidR="00314C70">
        <w:rPr>
          <w:rFonts w:cs="Arial"/>
          <w:szCs w:val="24"/>
        </w:rPr>
        <w:t xml:space="preserve">σε 3.150 </w:t>
      </w:r>
      <w:r w:rsidR="0026330A">
        <w:rPr>
          <w:rFonts w:cs="Arial"/>
          <w:szCs w:val="24"/>
        </w:rPr>
        <w:t xml:space="preserve">εγκεκριμένα προγράμματα Β’ και Γ’ κατηγορίας επικινδυνότητας </w:t>
      </w:r>
      <w:r w:rsidR="0026330A" w:rsidRPr="00AC7FF8">
        <w:rPr>
          <w:rFonts w:cs="Arial"/>
          <w:szCs w:val="24"/>
        </w:rPr>
        <w:t>προκειμένου</w:t>
      </w:r>
      <w:r w:rsidRPr="00AC7FF8">
        <w:rPr>
          <w:rFonts w:cs="Arial"/>
          <w:szCs w:val="24"/>
        </w:rPr>
        <w:t xml:space="preserve"> να ασκήσουν καθήκοντα Τεχ</w:t>
      </w:r>
      <w:r w:rsidR="0026330A">
        <w:rPr>
          <w:rFonts w:cs="Arial"/>
          <w:szCs w:val="24"/>
        </w:rPr>
        <w:t>ν</w:t>
      </w:r>
      <w:r w:rsidRPr="00AC7FF8">
        <w:rPr>
          <w:rFonts w:cs="Arial"/>
          <w:szCs w:val="24"/>
        </w:rPr>
        <w:t xml:space="preserve">ικού </w:t>
      </w:r>
      <w:r w:rsidR="0026330A" w:rsidRPr="00AC7FF8">
        <w:rPr>
          <w:rFonts w:cs="Arial"/>
          <w:szCs w:val="24"/>
        </w:rPr>
        <w:t>Ασφαλείας</w:t>
      </w:r>
      <w:r w:rsidRPr="00AC7FF8">
        <w:rPr>
          <w:rFonts w:cs="Arial"/>
          <w:szCs w:val="24"/>
        </w:rPr>
        <w:t xml:space="preserve"> στις </w:t>
      </w:r>
      <w:r w:rsidR="0026330A" w:rsidRPr="00AC7FF8">
        <w:rPr>
          <w:rFonts w:cs="Arial"/>
          <w:szCs w:val="24"/>
        </w:rPr>
        <w:t>επιχειρήσεις</w:t>
      </w:r>
      <w:r w:rsidRPr="00AC7FF8">
        <w:rPr>
          <w:rFonts w:cs="Arial"/>
          <w:szCs w:val="24"/>
        </w:rPr>
        <w:t xml:space="preserve"> </w:t>
      </w:r>
      <w:r w:rsidR="0026330A">
        <w:rPr>
          <w:rFonts w:cs="Arial"/>
          <w:szCs w:val="24"/>
        </w:rPr>
        <w:t>τους.</w:t>
      </w:r>
    </w:p>
    <w:p w14:paraId="701042C4" w14:textId="5299A620" w:rsidR="002E4584" w:rsidRDefault="002E4584" w:rsidP="009E480D">
      <w:pPr>
        <w:pStyle w:val="a3"/>
        <w:numPr>
          <w:ilvl w:val="0"/>
          <w:numId w:val="18"/>
        </w:numPr>
        <w:autoSpaceDE w:val="0"/>
        <w:autoSpaceDN w:val="0"/>
        <w:adjustRightInd w:val="0"/>
        <w:spacing w:before="120" w:after="120" w:line="240" w:lineRule="auto"/>
        <w:jc w:val="both"/>
        <w:rPr>
          <w:rFonts w:cs="Arial"/>
          <w:szCs w:val="24"/>
        </w:rPr>
      </w:pPr>
      <w:r>
        <w:rPr>
          <w:rFonts w:cs="Arial"/>
          <w:szCs w:val="24"/>
        </w:rPr>
        <w:t xml:space="preserve">Πραγματοποιήθηκαν περισσότερες από </w:t>
      </w:r>
      <w:r w:rsidR="0026330A">
        <w:rPr>
          <w:rFonts w:cs="Arial"/>
          <w:szCs w:val="24"/>
        </w:rPr>
        <w:t>65</w:t>
      </w:r>
      <w:r>
        <w:rPr>
          <w:rFonts w:cs="Arial"/>
          <w:szCs w:val="24"/>
        </w:rPr>
        <w:t xml:space="preserve"> Δράσεις ενημέρωσης και ευαισθητοποίησης σε θέματα υγείας και </w:t>
      </w:r>
      <w:r w:rsidR="0026330A">
        <w:rPr>
          <w:rFonts w:cs="Arial"/>
          <w:szCs w:val="24"/>
        </w:rPr>
        <w:t>ασφάλειας</w:t>
      </w:r>
      <w:r>
        <w:rPr>
          <w:rFonts w:cs="Arial"/>
          <w:szCs w:val="24"/>
        </w:rPr>
        <w:t xml:space="preserve"> στην εργασία</w:t>
      </w:r>
      <w:r w:rsidR="008A5FA1">
        <w:rPr>
          <w:rFonts w:cs="Arial"/>
          <w:szCs w:val="24"/>
        </w:rPr>
        <w:t xml:space="preserve">, τις οποίες </w:t>
      </w:r>
      <w:r w:rsidR="0026330A">
        <w:rPr>
          <w:rFonts w:cs="Arial"/>
          <w:szCs w:val="24"/>
        </w:rPr>
        <w:t>παρακολούθησαν</w:t>
      </w:r>
      <w:r w:rsidR="008A5FA1">
        <w:rPr>
          <w:rFonts w:cs="Arial"/>
          <w:szCs w:val="24"/>
        </w:rPr>
        <w:t xml:space="preserve"> </w:t>
      </w:r>
      <w:r w:rsidR="0026330A">
        <w:rPr>
          <w:rFonts w:cs="Arial"/>
          <w:szCs w:val="24"/>
        </w:rPr>
        <w:t xml:space="preserve">εργαζόμενοι, </w:t>
      </w:r>
      <w:r w:rsidR="0026330A">
        <w:rPr>
          <w:rFonts w:cs="Arial"/>
          <w:szCs w:val="24"/>
        </w:rPr>
        <w:lastRenderedPageBreak/>
        <w:t xml:space="preserve">εργοδότες </w:t>
      </w:r>
      <w:r w:rsidR="00365DA9">
        <w:rPr>
          <w:rFonts w:cs="Arial"/>
          <w:szCs w:val="24"/>
        </w:rPr>
        <w:t>ΜΜ-ΠΜΕ</w:t>
      </w:r>
      <w:r w:rsidR="0026330A">
        <w:rPr>
          <w:rFonts w:cs="Arial"/>
          <w:szCs w:val="24"/>
        </w:rPr>
        <w:t xml:space="preserve">, </w:t>
      </w:r>
      <w:r w:rsidR="008A5FA1">
        <w:rPr>
          <w:rFonts w:cs="Arial"/>
          <w:szCs w:val="24"/>
        </w:rPr>
        <w:t xml:space="preserve">επαγγελματίες </w:t>
      </w:r>
      <w:proofErr w:type="spellStart"/>
      <w:r w:rsidR="008A5FA1">
        <w:rPr>
          <w:rFonts w:cs="Arial"/>
          <w:szCs w:val="24"/>
        </w:rPr>
        <w:t>πάροχοι</w:t>
      </w:r>
      <w:proofErr w:type="spellEnd"/>
      <w:r w:rsidR="008A5FA1">
        <w:rPr>
          <w:rFonts w:cs="Arial"/>
          <w:szCs w:val="24"/>
        </w:rPr>
        <w:t xml:space="preserve"> υπ</w:t>
      </w:r>
      <w:r w:rsidR="0026330A">
        <w:rPr>
          <w:rFonts w:cs="Arial"/>
          <w:szCs w:val="24"/>
        </w:rPr>
        <w:t>ηρεσιών πρόληψης (τεχνικοί ασφάλειας, ιατροί εργασίας, Ε</w:t>
      </w:r>
      <w:r w:rsidR="006212D0">
        <w:rPr>
          <w:rFonts w:cs="Arial"/>
          <w:szCs w:val="24"/>
        </w:rPr>
        <w:t>ξωτερικές Υπηρεσίες Προστασίας και Πρόληψης (Ε</w:t>
      </w:r>
      <w:r w:rsidR="0026330A">
        <w:rPr>
          <w:rFonts w:cs="Arial"/>
          <w:szCs w:val="24"/>
        </w:rPr>
        <w:t>ΞΥΠΠ)</w:t>
      </w:r>
      <w:r w:rsidR="006212D0">
        <w:rPr>
          <w:rFonts w:cs="Arial"/>
          <w:szCs w:val="24"/>
        </w:rPr>
        <w:t>)</w:t>
      </w:r>
      <w:r w:rsidR="0026330A">
        <w:rPr>
          <w:rFonts w:cs="Arial"/>
          <w:szCs w:val="24"/>
        </w:rPr>
        <w:t xml:space="preserve">, εκπρόσωποι εργαζομένων, εκπαιδευτικοί, μαθητές </w:t>
      </w:r>
      <w:r w:rsidR="008A5FA1">
        <w:rPr>
          <w:rFonts w:cs="Arial"/>
          <w:szCs w:val="24"/>
        </w:rPr>
        <w:t xml:space="preserve">και </w:t>
      </w:r>
      <w:r w:rsidR="0026330A">
        <w:rPr>
          <w:rFonts w:cs="Arial"/>
          <w:szCs w:val="24"/>
        </w:rPr>
        <w:t>ευρύ</w:t>
      </w:r>
      <w:r w:rsidR="008A5FA1">
        <w:rPr>
          <w:rFonts w:cs="Arial"/>
          <w:szCs w:val="24"/>
        </w:rPr>
        <w:t xml:space="preserve"> κοινό</w:t>
      </w:r>
      <w:r w:rsidR="0026330A">
        <w:rPr>
          <w:rFonts w:cs="Arial"/>
          <w:szCs w:val="24"/>
        </w:rPr>
        <w:t>.</w:t>
      </w:r>
    </w:p>
    <w:p w14:paraId="3ADE513D" w14:textId="77777777" w:rsidR="008A5FA1" w:rsidRDefault="008A5FA1" w:rsidP="009E480D">
      <w:pPr>
        <w:pStyle w:val="a3"/>
        <w:numPr>
          <w:ilvl w:val="0"/>
          <w:numId w:val="18"/>
        </w:numPr>
        <w:autoSpaceDE w:val="0"/>
        <w:autoSpaceDN w:val="0"/>
        <w:adjustRightInd w:val="0"/>
        <w:spacing w:before="120" w:after="120" w:line="240" w:lineRule="auto"/>
        <w:jc w:val="both"/>
        <w:rPr>
          <w:rFonts w:cs="Arial"/>
          <w:szCs w:val="24"/>
        </w:rPr>
      </w:pPr>
      <w:r>
        <w:rPr>
          <w:rFonts w:cs="Arial"/>
          <w:szCs w:val="24"/>
        </w:rPr>
        <w:t>Αναπ</w:t>
      </w:r>
      <w:r w:rsidR="00D40A5A">
        <w:rPr>
          <w:rFonts w:cs="Arial"/>
          <w:szCs w:val="24"/>
        </w:rPr>
        <w:t>τύ</w:t>
      </w:r>
      <w:r>
        <w:rPr>
          <w:rFonts w:cs="Arial"/>
          <w:szCs w:val="24"/>
        </w:rPr>
        <w:t xml:space="preserve">χθηκαν </w:t>
      </w:r>
      <w:r w:rsidR="00827227">
        <w:rPr>
          <w:rFonts w:cs="Arial"/>
          <w:szCs w:val="24"/>
        </w:rPr>
        <w:t xml:space="preserve">8 </w:t>
      </w:r>
      <w:r>
        <w:rPr>
          <w:rFonts w:cs="Arial"/>
          <w:szCs w:val="24"/>
        </w:rPr>
        <w:t xml:space="preserve">ψηφιακά εργαλεία εκτίμησης επαγγελματικού κινδύνου για κλάδους οικονομικής δραστηριότητας </w:t>
      </w:r>
      <w:r w:rsidR="00827227">
        <w:rPr>
          <w:rFonts w:cs="Arial"/>
          <w:szCs w:val="24"/>
        </w:rPr>
        <w:t>όπως η επισκευή οχημάτων, οι εκπαιδευτικές μονάδες, η εγκατάστασ</w:t>
      </w:r>
      <w:r w:rsidR="00574ADE">
        <w:rPr>
          <w:rFonts w:cs="Arial"/>
          <w:szCs w:val="24"/>
        </w:rPr>
        <w:t xml:space="preserve">η &amp; συντήρηση ανελκυστήρων κ.ά., ενώ </w:t>
      </w:r>
      <w:r w:rsidR="00827227">
        <w:rPr>
          <w:rFonts w:cs="Arial"/>
          <w:szCs w:val="24"/>
        </w:rPr>
        <w:t xml:space="preserve">έξι </w:t>
      </w:r>
      <w:r w:rsidR="00574ADE">
        <w:rPr>
          <w:rFonts w:cs="Arial"/>
          <w:szCs w:val="24"/>
        </w:rPr>
        <w:t xml:space="preserve">ακόμη </w:t>
      </w:r>
      <w:r w:rsidR="00827227">
        <w:rPr>
          <w:rFonts w:cs="Arial"/>
          <w:szCs w:val="24"/>
        </w:rPr>
        <w:t>έχουν  ξεκινήσει και βρίσκονται σε εξέλιξη.</w:t>
      </w:r>
    </w:p>
    <w:p w14:paraId="7DDF6AB2" w14:textId="77777777" w:rsidR="008A5FA1" w:rsidRPr="002E4584" w:rsidRDefault="008A5FA1" w:rsidP="009E480D">
      <w:pPr>
        <w:pStyle w:val="a3"/>
        <w:numPr>
          <w:ilvl w:val="0"/>
          <w:numId w:val="18"/>
        </w:numPr>
        <w:autoSpaceDE w:val="0"/>
        <w:autoSpaceDN w:val="0"/>
        <w:adjustRightInd w:val="0"/>
        <w:spacing w:before="120" w:after="120" w:line="240" w:lineRule="auto"/>
        <w:jc w:val="both"/>
        <w:rPr>
          <w:rFonts w:cs="Arial"/>
          <w:szCs w:val="24"/>
        </w:rPr>
      </w:pPr>
      <w:r>
        <w:rPr>
          <w:rFonts w:cs="Arial"/>
          <w:szCs w:val="24"/>
        </w:rPr>
        <w:t xml:space="preserve">Σε </w:t>
      </w:r>
      <w:r w:rsidR="00D40A5A">
        <w:rPr>
          <w:rFonts w:cs="Arial"/>
          <w:szCs w:val="24"/>
        </w:rPr>
        <w:t>ερευνητικό</w:t>
      </w:r>
      <w:r w:rsidR="004F690F">
        <w:rPr>
          <w:rFonts w:cs="Arial"/>
          <w:szCs w:val="24"/>
        </w:rPr>
        <w:t xml:space="preserve"> επίπεδο</w:t>
      </w:r>
      <w:r w:rsidR="004F690F" w:rsidRPr="004F690F">
        <w:rPr>
          <w:rFonts w:cs="Arial"/>
          <w:szCs w:val="24"/>
        </w:rPr>
        <w:t xml:space="preserve"> </w:t>
      </w:r>
      <w:r w:rsidR="004F690F">
        <w:rPr>
          <w:rFonts w:cs="Arial"/>
          <w:szCs w:val="24"/>
        </w:rPr>
        <w:t>και ειδικότερα στο πεδίο των φυσικών παραγόντ</w:t>
      </w:r>
      <w:r w:rsidR="00713223">
        <w:rPr>
          <w:rFonts w:cs="Arial"/>
          <w:szCs w:val="24"/>
        </w:rPr>
        <w:t xml:space="preserve">ων κινδύνου </w:t>
      </w:r>
      <w:r w:rsidR="00574ADE">
        <w:rPr>
          <w:rFonts w:cs="Arial"/>
          <w:szCs w:val="24"/>
        </w:rPr>
        <w:t xml:space="preserve">πραγματοποιήθηκαν </w:t>
      </w:r>
      <w:r w:rsidR="004F690F">
        <w:rPr>
          <w:rFonts w:cs="Arial"/>
          <w:szCs w:val="24"/>
        </w:rPr>
        <w:t xml:space="preserve">προγράμματα μετρήσεων ηλεκτρομαγνητικής ακτινοβολίας, </w:t>
      </w:r>
      <w:r w:rsidR="00713223">
        <w:rPr>
          <w:rFonts w:cs="Arial"/>
          <w:szCs w:val="24"/>
        </w:rPr>
        <w:t xml:space="preserve">οπτικής </w:t>
      </w:r>
      <w:r w:rsidR="004F690F">
        <w:rPr>
          <w:rFonts w:cs="Arial"/>
          <w:szCs w:val="24"/>
        </w:rPr>
        <w:t xml:space="preserve">ακτινοβολίας </w:t>
      </w:r>
      <w:r w:rsidR="00713223">
        <w:rPr>
          <w:rFonts w:cs="Arial"/>
          <w:szCs w:val="24"/>
        </w:rPr>
        <w:t>(</w:t>
      </w:r>
      <w:r w:rsidR="004F690F">
        <w:rPr>
          <w:rFonts w:cs="Arial"/>
          <w:szCs w:val="24"/>
          <w:lang w:val="en-US"/>
        </w:rPr>
        <w:t>laser</w:t>
      </w:r>
      <w:r w:rsidR="004F690F" w:rsidRPr="004F690F">
        <w:rPr>
          <w:rFonts w:cs="Arial"/>
          <w:szCs w:val="24"/>
        </w:rPr>
        <w:t>,</w:t>
      </w:r>
      <w:r w:rsidR="00713223">
        <w:rPr>
          <w:rFonts w:cs="Arial"/>
          <w:szCs w:val="24"/>
        </w:rPr>
        <w:t xml:space="preserve"> ηλεκτροσυγκολλήσεις),</w:t>
      </w:r>
      <w:r w:rsidR="004F690F">
        <w:rPr>
          <w:rFonts w:cs="Arial"/>
          <w:szCs w:val="24"/>
        </w:rPr>
        <w:t xml:space="preserve"> θορύβου και φωτισμού, καθώς και προσδιορισμού της θερμικής καταπόνησης των εργαζομένων, αξιοποιώντας </w:t>
      </w:r>
      <w:r w:rsidR="00C8662C">
        <w:rPr>
          <w:rFonts w:cs="Arial"/>
          <w:szCs w:val="24"/>
        </w:rPr>
        <w:t>εδραιωμένες</w:t>
      </w:r>
      <w:r w:rsidR="008D427D">
        <w:rPr>
          <w:rFonts w:cs="Arial"/>
          <w:szCs w:val="24"/>
        </w:rPr>
        <w:t xml:space="preserve"> συ</w:t>
      </w:r>
      <w:r w:rsidR="00C8662C">
        <w:rPr>
          <w:rFonts w:cs="Arial"/>
          <w:szCs w:val="24"/>
        </w:rPr>
        <w:t>νεργασίες με εκπαιδευτικούς/</w:t>
      </w:r>
      <w:r w:rsidR="008D427D">
        <w:rPr>
          <w:rFonts w:cs="Arial"/>
          <w:szCs w:val="24"/>
        </w:rPr>
        <w:t>ερευνητικούς φορείς</w:t>
      </w:r>
      <w:r w:rsidR="00C8662C">
        <w:rPr>
          <w:rFonts w:cs="Arial"/>
          <w:szCs w:val="24"/>
        </w:rPr>
        <w:t xml:space="preserve"> και επιχειρήσεις</w:t>
      </w:r>
      <w:r w:rsidR="008D427D">
        <w:rPr>
          <w:rFonts w:cs="Arial"/>
          <w:szCs w:val="24"/>
        </w:rPr>
        <w:t>.</w:t>
      </w:r>
    </w:p>
    <w:p w14:paraId="7F0D3130" w14:textId="77777777" w:rsidR="00817C00" w:rsidRPr="000E457C" w:rsidRDefault="00817C00" w:rsidP="00817C00">
      <w:pPr>
        <w:spacing w:before="120" w:after="120" w:line="240" w:lineRule="auto"/>
        <w:jc w:val="both"/>
        <w:rPr>
          <w:rFonts w:eastAsia="Calibri" w:cs="Microsoft Sans Serif"/>
        </w:rPr>
      </w:pPr>
      <w:r>
        <w:rPr>
          <w:rFonts w:eastAsia="Calibri" w:cs="Microsoft Sans Serif"/>
        </w:rPr>
        <w:t>Η σχετική δραστηριότητα του Σ</w:t>
      </w:r>
      <w:r w:rsidR="000E457C">
        <w:rPr>
          <w:rFonts w:eastAsia="Calibri" w:cs="Microsoft Sans Serif"/>
        </w:rPr>
        <w:t>ώματος Επιθεώρησης Εργασίας (Σ.</w:t>
      </w:r>
      <w:r>
        <w:rPr>
          <w:rFonts w:eastAsia="Calibri" w:cs="Microsoft Sans Serif"/>
        </w:rPr>
        <w:t>ΕΠ</w:t>
      </w:r>
      <w:r w:rsidR="000E457C">
        <w:rPr>
          <w:rFonts w:eastAsia="Calibri" w:cs="Microsoft Sans Serif"/>
        </w:rPr>
        <w:t>.</w:t>
      </w:r>
      <w:r>
        <w:rPr>
          <w:rFonts w:eastAsia="Calibri" w:cs="Microsoft Sans Serif"/>
        </w:rPr>
        <w:t>Ε</w:t>
      </w:r>
      <w:r w:rsidR="000E457C">
        <w:rPr>
          <w:rFonts w:eastAsia="Calibri" w:cs="Microsoft Sans Serif"/>
        </w:rPr>
        <w:t>.)</w:t>
      </w:r>
      <w:r>
        <w:rPr>
          <w:rFonts w:eastAsia="Calibri" w:cs="Microsoft Sans Serif"/>
        </w:rPr>
        <w:t xml:space="preserve"> ως προς </w:t>
      </w:r>
      <w:r w:rsidRPr="006D2836">
        <w:rPr>
          <w:rFonts w:eastAsia="Calibri" w:cs="Microsoft Sans Serif"/>
        </w:rPr>
        <w:t xml:space="preserve">την προαγωγή </w:t>
      </w:r>
      <w:r>
        <w:rPr>
          <w:rFonts w:eastAsia="Calibri" w:cs="Microsoft Sans Serif"/>
        </w:rPr>
        <w:t xml:space="preserve">των </w:t>
      </w:r>
      <w:r w:rsidRPr="000E457C">
        <w:rPr>
          <w:rFonts w:eastAsia="Calibri" w:cs="Microsoft Sans Serif"/>
        </w:rPr>
        <w:t xml:space="preserve">θεμάτων υγείας και ασφάλειας των εργαζομένων </w:t>
      </w:r>
      <w:r w:rsidR="00896781">
        <w:rPr>
          <w:rFonts w:eastAsia="Calibri" w:cs="Microsoft Sans Serif"/>
        </w:rPr>
        <w:t>αναπτύχθηκε</w:t>
      </w:r>
      <w:r w:rsidRPr="000E457C">
        <w:rPr>
          <w:rFonts w:eastAsia="Calibri" w:cs="Microsoft Sans Serif"/>
        </w:rPr>
        <w:t xml:space="preserve"> στα εξής επίπεδα:</w:t>
      </w:r>
    </w:p>
    <w:p w14:paraId="3824E876" w14:textId="77777777" w:rsidR="00817C00" w:rsidRPr="000E457C" w:rsidRDefault="00F23927" w:rsidP="00CD66DF">
      <w:pPr>
        <w:pStyle w:val="a3"/>
        <w:numPr>
          <w:ilvl w:val="0"/>
          <w:numId w:val="29"/>
        </w:numPr>
        <w:spacing w:before="120" w:after="120" w:line="240" w:lineRule="auto"/>
        <w:jc w:val="both"/>
        <w:rPr>
          <w:rFonts w:eastAsia="Calibri" w:cs="Microsoft Sans Serif"/>
        </w:rPr>
      </w:pPr>
      <w:r w:rsidRPr="000E457C">
        <w:rPr>
          <w:rFonts w:eastAsia="Calibri" w:cs="Microsoft Sans Serif"/>
        </w:rPr>
        <w:t xml:space="preserve">Βελτίωση και εκσυγχρονισμός </w:t>
      </w:r>
      <w:r w:rsidR="00647A39" w:rsidRPr="000E457C">
        <w:rPr>
          <w:rFonts w:eastAsia="Calibri" w:cs="Microsoft Sans Serif"/>
        </w:rPr>
        <w:t xml:space="preserve">της λειτουργίας και </w:t>
      </w:r>
      <w:r w:rsidRPr="000E457C">
        <w:rPr>
          <w:rFonts w:eastAsia="Calibri" w:cs="Microsoft Sans Serif"/>
        </w:rPr>
        <w:t>των παρεχόμενων υπηρεσιών.</w:t>
      </w:r>
      <w:r w:rsidR="00CD66DF" w:rsidRPr="000E457C">
        <w:rPr>
          <w:rFonts w:eastAsia="Calibri" w:cs="Microsoft Sans Serif"/>
        </w:rPr>
        <w:t xml:space="preserve"> </w:t>
      </w:r>
      <w:r w:rsidRPr="000E457C">
        <w:rPr>
          <w:rFonts w:eastAsia="Calibri" w:cs="Microsoft Sans Serif"/>
        </w:rPr>
        <w:t>Μ</w:t>
      </w:r>
      <w:r w:rsidR="005A33C8">
        <w:rPr>
          <w:rFonts w:eastAsia="Calibri" w:cs="Microsoft Sans Serif"/>
        </w:rPr>
        <w:t xml:space="preserve">ε την επίσημη καθιέρωση από 01.01.2018 </w:t>
      </w:r>
      <w:r w:rsidR="00CD66DF" w:rsidRPr="000E457C">
        <w:rPr>
          <w:rFonts w:eastAsia="Calibri" w:cs="Microsoft Sans Serif"/>
        </w:rPr>
        <w:t xml:space="preserve">του Ολοκληρωμένου Πληροφοριακού Συστήματος (ΟΠΣ-ΣΕΠΕ) και της διαδικτυακής πύλης </w:t>
      </w:r>
      <w:proofErr w:type="spellStart"/>
      <w:r w:rsidR="00CD66DF" w:rsidRPr="000E457C">
        <w:rPr>
          <w:rFonts w:eastAsia="Calibri" w:cs="Microsoft Sans Serif"/>
          <w:i/>
          <w:iCs/>
          <w:lang w:val="en-US"/>
        </w:rPr>
        <w:t>sepenet</w:t>
      </w:r>
      <w:proofErr w:type="spellEnd"/>
      <w:r w:rsidR="00CD66DF" w:rsidRPr="000E457C">
        <w:rPr>
          <w:rFonts w:eastAsia="Calibri" w:cs="Microsoft Sans Serif"/>
          <w:i/>
          <w:iCs/>
        </w:rPr>
        <w:t>.</w:t>
      </w:r>
      <w:r w:rsidR="00CD66DF" w:rsidRPr="000E457C">
        <w:rPr>
          <w:rFonts w:eastAsia="Calibri" w:cs="Microsoft Sans Serif"/>
          <w:i/>
          <w:iCs/>
          <w:lang w:val="en-US"/>
        </w:rPr>
        <w:t>gr</w:t>
      </w:r>
      <w:r w:rsidR="00CD66DF" w:rsidRPr="000E457C">
        <w:rPr>
          <w:rFonts w:eastAsia="Calibri" w:cs="Microsoft Sans Serif"/>
        </w:rPr>
        <w:t xml:space="preserve"> </w:t>
      </w:r>
      <w:r w:rsidR="00310895" w:rsidRPr="000E457C">
        <w:rPr>
          <w:rFonts w:eastAsia="Calibri" w:cs="Microsoft Sans Serif"/>
        </w:rPr>
        <w:t>ενισχύθηκε</w:t>
      </w:r>
      <w:r w:rsidRPr="000E457C">
        <w:rPr>
          <w:rFonts w:eastAsia="Calibri" w:cs="Microsoft Sans Serif"/>
        </w:rPr>
        <w:t xml:space="preserve"> η </w:t>
      </w:r>
      <w:r w:rsidR="00CD66DF" w:rsidRPr="000E457C">
        <w:rPr>
          <w:rFonts w:eastAsia="Calibri" w:cs="Microsoft Sans Serif"/>
        </w:rPr>
        <w:t>συστηματοποίηση των ελέγχων και της καταγραφής των εργατικών ατυχημάτων κα</w:t>
      </w:r>
      <w:r w:rsidRPr="000E457C">
        <w:rPr>
          <w:rFonts w:eastAsia="Calibri" w:cs="Microsoft Sans Serif"/>
        </w:rPr>
        <w:t>ι παράλληλα</w:t>
      </w:r>
      <w:r w:rsidR="00CD66DF" w:rsidRPr="000E457C">
        <w:rPr>
          <w:rFonts w:eastAsia="Calibri" w:cs="Microsoft Sans Serif"/>
        </w:rPr>
        <w:t xml:space="preserve"> </w:t>
      </w:r>
      <w:r w:rsidR="00647A39" w:rsidRPr="000E457C">
        <w:rPr>
          <w:rFonts w:eastAsia="Calibri" w:cs="Microsoft Sans Serif"/>
        </w:rPr>
        <w:t>έγινε εφικτή</w:t>
      </w:r>
      <w:r w:rsidRPr="000E457C">
        <w:rPr>
          <w:rFonts w:eastAsia="Calibri" w:cs="Microsoft Sans Serif"/>
        </w:rPr>
        <w:t xml:space="preserve"> η </w:t>
      </w:r>
      <w:r w:rsidR="00CD66DF" w:rsidRPr="000E457C">
        <w:rPr>
          <w:rFonts w:eastAsia="Calibri" w:cs="Microsoft Sans Serif"/>
        </w:rPr>
        <w:t>αποτελεσματική παροχή ηλεκτρονικών υπηρεσιών σε εργοδότες, εργαζόμενους, τεχνικούς ασφάλειας και ιατρούς εργασίας.</w:t>
      </w:r>
      <w:r w:rsidR="00112533" w:rsidRPr="000E457C">
        <w:rPr>
          <w:rFonts w:eastAsia="Calibri" w:cs="Microsoft Sans Serif"/>
        </w:rPr>
        <w:t xml:space="preserve"> </w:t>
      </w:r>
    </w:p>
    <w:p w14:paraId="7AF6D19A" w14:textId="77777777" w:rsidR="00647A39" w:rsidRPr="000E457C" w:rsidRDefault="00647A39" w:rsidP="00647A39">
      <w:pPr>
        <w:pStyle w:val="a3"/>
        <w:numPr>
          <w:ilvl w:val="0"/>
          <w:numId w:val="29"/>
        </w:numPr>
        <w:spacing w:before="120" w:after="120" w:line="240" w:lineRule="auto"/>
        <w:jc w:val="both"/>
        <w:rPr>
          <w:rFonts w:eastAsia="Calibri" w:cs="Microsoft Sans Serif"/>
        </w:rPr>
      </w:pPr>
      <w:proofErr w:type="spellStart"/>
      <w:r w:rsidRPr="000E457C">
        <w:rPr>
          <w:rFonts w:eastAsia="Calibri" w:cs="Microsoft Sans Serif"/>
        </w:rPr>
        <w:t>Στοχευμένος</w:t>
      </w:r>
      <w:proofErr w:type="spellEnd"/>
      <w:r w:rsidRPr="000E457C">
        <w:rPr>
          <w:rFonts w:eastAsia="Calibri" w:cs="Microsoft Sans Serif"/>
        </w:rPr>
        <w:t xml:space="preserve"> π</w:t>
      </w:r>
      <w:r w:rsidR="00F23927" w:rsidRPr="000E457C">
        <w:rPr>
          <w:rFonts w:eastAsia="Calibri" w:cs="Microsoft Sans Serif"/>
        </w:rPr>
        <w:t>ρογραμματισμός της ελεγκτικής δράσης</w:t>
      </w:r>
      <w:r w:rsidRPr="000E457C">
        <w:rPr>
          <w:rFonts w:eastAsia="Calibri" w:cs="Microsoft Sans Serif"/>
        </w:rPr>
        <w:t xml:space="preserve">. Υλοποιήθηκαν προγράμματα </w:t>
      </w:r>
      <w:proofErr w:type="spellStart"/>
      <w:r w:rsidRPr="000E457C">
        <w:rPr>
          <w:rFonts w:eastAsia="Calibri" w:cs="Microsoft Sans Serif"/>
        </w:rPr>
        <w:t>στοχευμένων</w:t>
      </w:r>
      <w:proofErr w:type="spellEnd"/>
      <w:r w:rsidRPr="000E457C">
        <w:rPr>
          <w:rFonts w:eastAsia="Calibri" w:cs="Microsoft Sans Serif"/>
        </w:rPr>
        <w:t xml:space="preserve"> ελέγχων σε κλάδους οικονομικής δραστηριότητας ή εργασίες στις οποίες διαπιστώθηκε αυξημένη παραβατικότητα, μεγάλη συχνότητα εργατικών ατυχημάτων με έμφαση στις πολύ μικρές και μικρές επιχειρήσεις (ΠΜ-ΜΕ).</w:t>
      </w:r>
    </w:p>
    <w:p w14:paraId="69D3FFDF" w14:textId="77777777" w:rsidR="00817C00" w:rsidRPr="00310895" w:rsidRDefault="00AE4D80" w:rsidP="009E480D">
      <w:pPr>
        <w:pStyle w:val="a3"/>
        <w:numPr>
          <w:ilvl w:val="0"/>
          <w:numId w:val="29"/>
        </w:numPr>
        <w:autoSpaceDE w:val="0"/>
        <w:autoSpaceDN w:val="0"/>
        <w:adjustRightInd w:val="0"/>
        <w:spacing w:before="120" w:after="240" w:line="240" w:lineRule="auto"/>
        <w:jc w:val="both"/>
        <w:rPr>
          <w:rFonts w:cs="Arial"/>
          <w:szCs w:val="24"/>
        </w:rPr>
      </w:pPr>
      <w:r w:rsidRPr="000E457C">
        <w:rPr>
          <w:rFonts w:eastAsia="Calibri" w:cs="Microsoft Sans Serif"/>
        </w:rPr>
        <w:t>Ενίσχυση των δεξιοτήτων των επιθεωρητών ΑΥΕ. Επιμόρφωση των επιθεωρητών σε προγράμματα του ΙΝΕΠ και συμμετοχή τους  σε ομάδες εργασίας της Επιτροπής Ανώτερων Επιθεωρητών Εργασίας της Ευρωπαϊκής Ένωσης</w:t>
      </w:r>
      <w:r w:rsidRPr="00AE4D80">
        <w:rPr>
          <w:rFonts w:eastAsia="Calibri" w:cs="Microsoft Sans Serif"/>
        </w:rPr>
        <w:t xml:space="preserve"> (</w:t>
      </w:r>
      <w:r w:rsidRPr="00AE4D80">
        <w:rPr>
          <w:rFonts w:eastAsia="Calibri" w:cs="Microsoft Sans Serif"/>
          <w:lang w:val="en-US"/>
        </w:rPr>
        <w:t>SLIC</w:t>
      </w:r>
      <w:r w:rsidRPr="00AE4D80">
        <w:rPr>
          <w:rFonts w:eastAsia="Calibri" w:cs="Microsoft Sans Serif"/>
        </w:rPr>
        <w:t>) για την επεξεργασία και αναβάθμ</w:t>
      </w:r>
      <w:r w:rsidR="005A33C8">
        <w:rPr>
          <w:rFonts w:eastAsia="Calibri" w:cs="Microsoft Sans Serif"/>
        </w:rPr>
        <w:t>ιση του νομοθετικού πλαισίου ΥΑΕ</w:t>
      </w:r>
      <w:r w:rsidRPr="00AE4D80">
        <w:rPr>
          <w:rFonts w:eastAsia="Calibri" w:cs="Microsoft Sans Serif"/>
        </w:rPr>
        <w:t xml:space="preserve"> της </w:t>
      </w:r>
      <w:r w:rsidRPr="00AE4D80">
        <w:rPr>
          <w:rFonts w:eastAsia="Calibri" w:cs="Microsoft Sans Serif"/>
          <w:lang w:val="en-US"/>
        </w:rPr>
        <w:t>E</w:t>
      </w:r>
      <w:r w:rsidR="005A33C8">
        <w:rPr>
          <w:rFonts w:eastAsia="Calibri" w:cs="Microsoft Sans Serif"/>
        </w:rPr>
        <w:t>.</w:t>
      </w:r>
      <w:r w:rsidRPr="00AE4D80">
        <w:rPr>
          <w:rFonts w:eastAsia="Calibri" w:cs="Microsoft Sans Serif"/>
          <w:lang w:val="en-US"/>
        </w:rPr>
        <w:t>E</w:t>
      </w:r>
      <w:r w:rsidR="005A33C8">
        <w:rPr>
          <w:rFonts w:eastAsia="Calibri" w:cs="Microsoft Sans Serif"/>
        </w:rPr>
        <w:t>.</w:t>
      </w:r>
      <w:r w:rsidRPr="00AE4D80">
        <w:rPr>
          <w:rFonts w:eastAsia="Calibri" w:cs="Microsoft Sans Serif"/>
        </w:rPr>
        <w:t xml:space="preserve"> και την αξιολόγηση των συστημάτων επιθεώρησης των κρατών μελών. </w:t>
      </w:r>
    </w:p>
    <w:p w14:paraId="050C02D4" w14:textId="40115D79" w:rsidR="00AB3377" w:rsidRDefault="00AB3377" w:rsidP="009E480D">
      <w:pPr>
        <w:autoSpaceDE w:val="0"/>
        <w:autoSpaceDN w:val="0"/>
        <w:adjustRightInd w:val="0"/>
        <w:spacing w:before="120" w:after="240" w:line="240" w:lineRule="auto"/>
        <w:jc w:val="both"/>
        <w:rPr>
          <w:color w:val="000000"/>
          <w:spacing w:val="2"/>
          <w:szCs w:val="24"/>
        </w:rPr>
      </w:pPr>
      <w:r>
        <w:rPr>
          <w:rFonts w:cs="Arial"/>
          <w:szCs w:val="24"/>
        </w:rPr>
        <w:t xml:space="preserve">Τυχόν </w:t>
      </w:r>
      <w:r w:rsidR="00EB79A6">
        <w:rPr>
          <w:rFonts w:cs="Arial"/>
          <w:szCs w:val="24"/>
        </w:rPr>
        <w:t>υστέρηση</w:t>
      </w:r>
      <w:r>
        <w:rPr>
          <w:rFonts w:cs="Arial"/>
          <w:szCs w:val="24"/>
        </w:rPr>
        <w:t xml:space="preserve"> στην υλοποίηση λοιπών στόχων, ιδίως σε ζητήματα θεσμικής </w:t>
      </w:r>
      <w:r w:rsidR="00896781">
        <w:rPr>
          <w:rFonts w:cs="Arial"/>
          <w:szCs w:val="24"/>
        </w:rPr>
        <w:t xml:space="preserve">και λειτουργικής </w:t>
      </w:r>
      <w:r>
        <w:rPr>
          <w:rFonts w:cs="Arial"/>
          <w:szCs w:val="24"/>
        </w:rPr>
        <w:t>ολοκλήρωσης του συστήματος Υγείας &amp; Ασφάλειας, οφείλ</w:t>
      </w:r>
      <w:r w:rsidR="00EB79A6">
        <w:rPr>
          <w:rFonts w:cs="Arial"/>
          <w:szCs w:val="24"/>
        </w:rPr>
        <w:t>ε</w:t>
      </w:r>
      <w:r>
        <w:rPr>
          <w:rFonts w:cs="Arial"/>
          <w:szCs w:val="24"/>
        </w:rPr>
        <w:t xml:space="preserve">ται κατά βάση στην </w:t>
      </w:r>
      <w:proofErr w:type="spellStart"/>
      <w:r>
        <w:rPr>
          <w:rFonts w:cs="Arial"/>
          <w:szCs w:val="24"/>
        </w:rPr>
        <w:t>ενσκήψασα</w:t>
      </w:r>
      <w:proofErr w:type="spellEnd"/>
      <w:r>
        <w:rPr>
          <w:rFonts w:cs="Arial"/>
          <w:szCs w:val="24"/>
        </w:rPr>
        <w:t xml:space="preserve"> υγειονομική κρίση της πανδημίας </w:t>
      </w:r>
      <w:r w:rsidR="00FE04EA" w:rsidRPr="00F75BCE">
        <w:rPr>
          <w:color w:val="000000"/>
          <w:spacing w:val="2"/>
          <w:szCs w:val="24"/>
          <w:lang w:val="en-US"/>
        </w:rPr>
        <w:t>Covid</w:t>
      </w:r>
      <w:r w:rsidR="00FE04EA" w:rsidRPr="00F75BCE">
        <w:rPr>
          <w:color w:val="000000"/>
          <w:spacing w:val="2"/>
          <w:szCs w:val="24"/>
        </w:rPr>
        <w:t>-19</w:t>
      </w:r>
      <w:r>
        <w:rPr>
          <w:color w:val="000000"/>
          <w:spacing w:val="2"/>
          <w:szCs w:val="24"/>
        </w:rPr>
        <w:t xml:space="preserve"> και τη </w:t>
      </w:r>
      <w:r w:rsidR="00FE04EA">
        <w:rPr>
          <w:color w:val="000000"/>
          <w:spacing w:val="2"/>
          <w:szCs w:val="24"/>
        </w:rPr>
        <w:t xml:space="preserve">συνεπαγόμενη διοικητική επιβάρυνση των υπηρεσιών του Υπουργείου και του ΣΕΠΕ, καθώς και </w:t>
      </w:r>
      <w:r w:rsidR="00EB79A6">
        <w:rPr>
          <w:color w:val="000000"/>
          <w:spacing w:val="2"/>
          <w:szCs w:val="24"/>
        </w:rPr>
        <w:t>σε κάποιες</w:t>
      </w:r>
      <w:r>
        <w:rPr>
          <w:color w:val="000000"/>
          <w:spacing w:val="2"/>
          <w:szCs w:val="24"/>
        </w:rPr>
        <w:t xml:space="preserve"> </w:t>
      </w:r>
      <w:r w:rsidR="00EB79A6">
        <w:rPr>
          <w:color w:val="000000"/>
          <w:spacing w:val="2"/>
          <w:szCs w:val="24"/>
        </w:rPr>
        <w:t>αστοχίες</w:t>
      </w:r>
      <w:r>
        <w:rPr>
          <w:color w:val="000000"/>
          <w:spacing w:val="2"/>
          <w:szCs w:val="24"/>
        </w:rPr>
        <w:t xml:space="preserve"> του αρχικού σχεδιασμού της </w:t>
      </w:r>
      <w:r w:rsidR="00896781">
        <w:rPr>
          <w:color w:val="000000"/>
          <w:spacing w:val="2"/>
          <w:szCs w:val="24"/>
        </w:rPr>
        <w:t xml:space="preserve">προηγούμενης </w:t>
      </w:r>
      <w:r>
        <w:rPr>
          <w:color w:val="000000"/>
          <w:spacing w:val="2"/>
          <w:szCs w:val="24"/>
        </w:rPr>
        <w:t>Στρατηγικής.</w:t>
      </w:r>
    </w:p>
    <w:p w14:paraId="38D53950" w14:textId="00C7D41D" w:rsidR="00E6188F" w:rsidRPr="004D1868" w:rsidRDefault="00D1238B" w:rsidP="00E6188F">
      <w:pPr>
        <w:tabs>
          <w:tab w:val="left" w:pos="11057"/>
        </w:tabs>
        <w:spacing w:before="120" w:after="120" w:line="240" w:lineRule="auto"/>
        <w:jc w:val="both"/>
        <w:rPr>
          <w:rFonts w:cs="Arial"/>
          <w:szCs w:val="24"/>
        </w:rPr>
      </w:pPr>
      <w:r w:rsidRPr="004D1868">
        <w:rPr>
          <w:rFonts w:cs="Arial"/>
          <w:szCs w:val="24"/>
        </w:rPr>
        <w:t>Κομβική, πάντως,</w:t>
      </w:r>
      <w:r w:rsidR="00E6188F" w:rsidRPr="004D1868">
        <w:rPr>
          <w:rFonts w:cs="Arial"/>
          <w:szCs w:val="24"/>
        </w:rPr>
        <w:t xml:space="preserve"> θεσμική παρέμβαση </w:t>
      </w:r>
      <w:r w:rsidRPr="004D1868">
        <w:rPr>
          <w:rFonts w:cs="Arial"/>
          <w:szCs w:val="24"/>
        </w:rPr>
        <w:t xml:space="preserve">την προηγούμενη περίοδο αποτελεί και </w:t>
      </w:r>
      <w:r w:rsidR="00E6188F" w:rsidRPr="004D1868">
        <w:rPr>
          <w:rFonts w:cs="Arial"/>
          <w:szCs w:val="24"/>
        </w:rPr>
        <w:t>η ψήφιση του  ν.4808/2021 (Α΄101)</w:t>
      </w:r>
      <w:r w:rsidRPr="004D1868">
        <w:rPr>
          <w:rFonts w:cs="Arial"/>
          <w:szCs w:val="24"/>
        </w:rPr>
        <w:t>,</w:t>
      </w:r>
      <w:r w:rsidR="00E6188F" w:rsidRPr="004D1868">
        <w:rPr>
          <w:rFonts w:cs="Arial"/>
          <w:szCs w:val="24"/>
        </w:rPr>
        <w:t xml:space="preserve"> με τον οποίο θεσπίστηκε για πρώτη φορά </w:t>
      </w:r>
      <w:r w:rsidR="00D6079B" w:rsidRPr="004D1868">
        <w:rPr>
          <w:rFonts w:cs="Arial"/>
          <w:szCs w:val="24"/>
        </w:rPr>
        <w:t>μέσω</w:t>
      </w:r>
      <w:r w:rsidR="00E6188F" w:rsidRPr="004D1868">
        <w:rPr>
          <w:rFonts w:cs="Arial"/>
          <w:szCs w:val="24"/>
        </w:rPr>
        <w:t xml:space="preserve"> της κύρωσης της Δ</w:t>
      </w:r>
      <w:r w:rsidR="00D6079B" w:rsidRPr="004D1868">
        <w:rPr>
          <w:rFonts w:cs="Arial"/>
          <w:szCs w:val="24"/>
        </w:rPr>
        <w:t xml:space="preserve">ιεθνούς </w:t>
      </w:r>
      <w:r w:rsidR="00E6188F" w:rsidRPr="004D1868">
        <w:rPr>
          <w:rFonts w:cs="Arial"/>
          <w:szCs w:val="24"/>
        </w:rPr>
        <w:t>Σ</w:t>
      </w:r>
      <w:r w:rsidR="00D6079B" w:rsidRPr="004D1868">
        <w:rPr>
          <w:rFonts w:cs="Arial"/>
          <w:szCs w:val="24"/>
        </w:rPr>
        <w:t xml:space="preserve">ύμβασης </w:t>
      </w:r>
      <w:r w:rsidR="00E6188F" w:rsidRPr="004D1868">
        <w:rPr>
          <w:rFonts w:cs="Arial"/>
          <w:szCs w:val="24"/>
        </w:rPr>
        <w:t>Ε</w:t>
      </w:r>
      <w:r w:rsidR="00D6079B" w:rsidRPr="004D1868">
        <w:rPr>
          <w:rFonts w:cs="Arial"/>
          <w:szCs w:val="24"/>
        </w:rPr>
        <w:t>ργασίας</w:t>
      </w:r>
      <w:r w:rsidR="00E6188F" w:rsidRPr="004D1868">
        <w:rPr>
          <w:rFonts w:cs="Arial"/>
          <w:szCs w:val="24"/>
        </w:rPr>
        <w:t xml:space="preserve"> 187 </w:t>
      </w:r>
      <w:r w:rsidR="00D6079B" w:rsidRPr="004D1868">
        <w:rPr>
          <w:rFonts w:cs="MyriadPro-Regular"/>
          <w:i/>
          <w:szCs w:val="24"/>
        </w:rPr>
        <w:t>«Για το πλαίσιο Προώθησης της Ασφάλειας και της Υγείας στην Εργασία»</w:t>
      </w:r>
      <w:r w:rsidR="00F20BD2">
        <w:rPr>
          <w:rFonts w:cs="MyriadPro-Regular"/>
          <w:i/>
          <w:szCs w:val="24"/>
        </w:rPr>
        <w:t xml:space="preserve"> (2006)</w:t>
      </w:r>
      <w:r w:rsidR="00D6079B" w:rsidRPr="004D1868">
        <w:rPr>
          <w:rFonts w:cs="MyriadPro-Regular"/>
          <w:i/>
          <w:szCs w:val="24"/>
        </w:rPr>
        <w:t>,</w:t>
      </w:r>
      <w:r w:rsidR="00F20BD2">
        <w:rPr>
          <w:rFonts w:cs="MyriadPro-Regular"/>
          <w:i/>
          <w:szCs w:val="24"/>
        </w:rPr>
        <w:t xml:space="preserve"> </w:t>
      </w:r>
      <w:r w:rsidR="00E6188F" w:rsidRPr="004D1868">
        <w:rPr>
          <w:rFonts w:cs="Arial"/>
          <w:szCs w:val="24"/>
        </w:rPr>
        <w:t>η υποχρέωση για υιοθέτηση εθνικής πολιτικής, εθνικού συστήματος και εθνικού προγράμματος για την ασφάλεια και την υγεία των εργαζομένων</w:t>
      </w:r>
      <w:r w:rsidR="00CB264A" w:rsidRPr="004D1868">
        <w:rPr>
          <w:rFonts w:cs="Arial"/>
          <w:szCs w:val="24"/>
        </w:rPr>
        <w:t xml:space="preserve">, </w:t>
      </w:r>
      <w:r w:rsidR="00E6188F" w:rsidRPr="004D1868">
        <w:rPr>
          <w:rFonts w:cs="Arial"/>
          <w:szCs w:val="24"/>
        </w:rPr>
        <w:t xml:space="preserve"> ικανοποιώντας </w:t>
      </w:r>
      <w:r w:rsidR="00CB264A" w:rsidRPr="004D1868">
        <w:rPr>
          <w:rFonts w:cs="Arial"/>
          <w:szCs w:val="24"/>
        </w:rPr>
        <w:t>κατ’ αυτό</w:t>
      </w:r>
      <w:r w:rsidR="00E6188F" w:rsidRPr="004D1868">
        <w:rPr>
          <w:rFonts w:cs="Arial"/>
          <w:szCs w:val="24"/>
        </w:rPr>
        <w:t xml:space="preserve"> τον τρόπο </w:t>
      </w:r>
      <w:r w:rsidR="00FF3A9E" w:rsidRPr="004D1868">
        <w:rPr>
          <w:rFonts w:cs="Arial"/>
          <w:szCs w:val="24"/>
        </w:rPr>
        <w:t>τον</w:t>
      </w:r>
      <w:r w:rsidRPr="004D1868">
        <w:rPr>
          <w:rFonts w:cs="Arial"/>
          <w:szCs w:val="24"/>
        </w:rPr>
        <w:t xml:space="preserve"> βασικό σ</w:t>
      </w:r>
      <w:r w:rsidR="00E6188F" w:rsidRPr="004D1868">
        <w:rPr>
          <w:rFonts w:cs="Arial"/>
          <w:szCs w:val="24"/>
        </w:rPr>
        <w:t xml:space="preserve">τρατηγικό στόχο της </w:t>
      </w:r>
      <w:r w:rsidR="00B658B5" w:rsidRPr="004D1868">
        <w:rPr>
          <w:rFonts w:cs="Arial"/>
          <w:szCs w:val="24"/>
        </w:rPr>
        <w:t>προηγούμενης ΕΣΥΑΕ σε νομοθετικό επίπεδο, αλλά και την προετοιμασία για την αποδοτική μετάβαση σε μια</w:t>
      </w:r>
      <w:r w:rsidRPr="004D1868">
        <w:rPr>
          <w:rFonts w:cs="Arial"/>
          <w:szCs w:val="24"/>
        </w:rPr>
        <w:t xml:space="preserve"> συνεκτική δέσμη </w:t>
      </w:r>
      <w:r w:rsidR="00B658B5" w:rsidRPr="004D1868">
        <w:rPr>
          <w:rFonts w:cs="Arial"/>
          <w:szCs w:val="24"/>
        </w:rPr>
        <w:t>κεντρικών</w:t>
      </w:r>
      <w:r w:rsidRPr="004D1868">
        <w:rPr>
          <w:rFonts w:cs="Arial"/>
          <w:szCs w:val="24"/>
        </w:rPr>
        <w:t xml:space="preserve"> στόχων και επιχειρησιακών δράσεων που περιλαμβάνονται στην </w:t>
      </w:r>
      <w:r w:rsidR="00B658B5" w:rsidRPr="004D1868">
        <w:rPr>
          <w:rFonts w:cs="Arial"/>
          <w:szCs w:val="24"/>
        </w:rPr>
        <w:t xml:space="preserve">νέα </w:t>
      </w:r>
      <w:r w:rsidRPr="004D1868">
        <w:rPr>
          <w:rFonts w:cs="Arial"/>
          <w:szCs w:val="24"/>
        </w:rPr>
        <w:t>Εθνική Στρατηγική ΥΑΕ 2021-2027</w:t>
      </w:r>
      <w:r w:rsidR="00E6188F" w:rsidRPr="004D1868">
        <w:rPr>
          <w:rFonts w:cs="Arial"/>
          <w:szCs w:val="24"/>
        </w:rPr>
        <w:t>.</w:t>
      </w:r>
    </w:p>
    <w:p w14:paraId="3089DBDB" w14:textId="77777777" w:rsidR="00DD5A99" w:rsidRPr="00DD5A99" w:rsidRDefault="008F0768" w:rsidP="009E480D">
      <w:pPr>
        <w:pStyle w:val="1"/>
        <w:spacing w:before="120" w:after="120" w:line="240" w:lineRule="auto"/>
        <w:ind w:left="709"/>
        <w:jc w:val="both"/>
        <w:rPr>
          <w:sz w:val="24"/>
          <w:szCs w:val="24"/>
        </w:rPr>
      </w:pPr>
      <w:r>
        <w:rPr>
          <w:sz w:val="24"/>
          <w:szCs w:val="24"/>
        </w:rPr>
        <w:lastRenderedPageBreak/>
        <w:t xml:space="preserve">1.3 </w:t>
      </w:r>
      <w:r w:rsidR="00AE258E">
        <w:rPr>
          <w:sz w:val="24"/>
          <w:szCs w:val="24"/>
        </w:rPr>
        <w:t>Σ</w:t>
      </w:r>
      <w:r w:rsidR="00DD5A99" w:rsidRPr="00DD5A99">
        <w:rPr>
          <w:sz w:val="24"/>
          <w:szCs w:val="24"/>
        </w:rPr>
        <w:t>τρατηγικό πλαίσιο της ΕΕ για την υγεία και την ασφάλεια στην εργασία</w:t>
      </w:r>
      <w:r w:rsidR="00DD5A99">
        <w:rPr>
          <w:sz w:val="24"/>
          <w:szCs w:val="24"/>
        </w:rPr>
        <w:t xml:space="preserve"> </w:t>
      </w:r>
      <w:r w:rsidR="00DD5A99" w:rsidRPr="00DD5A99">
        <w:rPr>
          <w:sz w:val="24"/>
          <w:szCs w:val="24"/>
        </w:rPr>
        <w:t>2021-2027</w:t>
      </w:r>
    </w:p>
    <w:p w14:paraId="33C42A84" w14:textId="77777777" w:rsidR="00AE258E" w:rsidRPr="00B9003E" w:rsidRDefault="00B9003E" w:rsidP="009E480D">
      <w:pPr>
        <w:pStyle w:val="2"/>
        <w:spacing w:before="120" w:after="120" w:line="240" w:lineRule="auto"/>
        <w:jc w:val="both"/>
        <w:rPr>
          <w:rFonts w:asciiTheme="minorHAnsi" w:eastAsiaTheme="minorHAnsi" w:hAnsiTheme="minorHAnsi" w:cstheme="minorHAnsi"/>
          <w:b w:val="0"/>
          <w:bCs w:val="0"/>
          <w:color w:val="auto"/>
          <w:sz w:val="22"/>
          <w:szCs w:val="24"/>
        </w:rPr>
      </w:pPr>
      <w:r w:rsidRPr="00B9003E">
        <w:rPr>
          <w:rFonts w:asciiTheme="minorHAnsi" w:eastAsiaTheme="minorHAnsi" w:hAnsiTheme="minorHAnsi" w:cstheme="minorHAnsi"/>
          <w:b w:val="0"/>
          <w:bCs w:val="0"/>
          <w:color w:val="auto"/>
          <w:sz w:val="22"/>
          <w:szCs w:val="24"/>
        </w:rPr>
        <w:t>Τον Ιούνιο του 2021 εκδόθηκε η</w:t>
      </w:r>
      <w:r w:rsidR="00AE258E" w:rsidRPr="00B9003E">
        <w:rPr>
          <w:rFonts w:asciiTheme="minorHAnsi" w:eastAsiaTheme="minorHAnsi" w:hAnsiTheme="minorHAnsi" w:cstheme="minorHAnsi"/>
          <w:b w:val="0"/>
          <w:bCs w:val="0"/>
          <w:color w:val="auto"/>
          <w:sz w:val="22"/>
          <w:szCs w:val="24"/>
        </w:rPr>
        <w:t xml:space="preserve"> </w:t>
      </w:r>
      <w:r w:rsidR="000E457C">
        <w:rPr>
          <w:rFonts w:asciiTheme="minorHAnsi" w:eastAsiaTheme="minorHAnsi" w:hAnsiTheme="minorHAnsi" w:cstheme="minorHAnsi"/>
          <w:b w:val="0"/>
          <w:bCs w:val="0"/>
          <w:color w:val="auto"/>
          <w:sz w:val="22"/>
          <w:szCs w:val="24"/>
        </w:rPr>
        <w:t>Ανακοίνωση της Ευρωπαϊκής</w:t>
      </w:r>
      <w:r w:rsidRPr="00B9003E">
        <w:rPr>
          <w:rFonts w:asciiTheme="minorHAnsi" w:eastAsiaTheme="minorHAnsi" w:hAnsiTheme="minorHAnsi" w:cstheme="minorHAnsi"/>
          <w:b w:val="0"/>
          <w:bCs w:val="0"/>
          <w:color w:val="auto"/>
          <w:sz w:val="22"/>
          <w:szCs w:val="24"/>
        </w:rPr>
        <w:t xml:space="preserve"> Επιτροπής προς το Ευρωπαϊκό Κοινοβούλιο, το Συμβούλιο, την Ευρωπαϊκή Οικονομική και Κοινωνική Επιτροπή και την Επιτροπή των Περιφερειών με θέμα «Στρατηγικό πλαίσιο της Ε.Ε. για την υγεία και ασφάλεια στην εργασία 2021-2027. Επαγγελματική ασφάλεια και υγεία σε έναν μεταβαλλόμενο κόσμο εργασίας</w:t>
      </w:r>
      <w:r w:rsidR="00AE258E" w:rsidRPr="00B9003E">
        <w:rPr>
          <w:rFonts w:asciiTheme="minorHAnsi" w:eastAsiaTheme="minorHAnsi" w:hAnsiTheme="minorHAnsi" w:cstheme="minorHAnsi"/>
          <w:b w:val="0"/>
          <w:bCs w:val="0"/>
          <w:color w:val="auto"/>
          <w:sz w:val="22"/>
          <w:szCs w:val="24"/>
        </w:rPr>
        <w:t xml:space="preserve"> </w:t>
      </w:r>
      <w:r w:rsidRPr="00B9003E">
        <w:rPr>
          <w:rFonts w:asciiTheme="minorHAnsi" w:eastAsiaTheme="minorHAnsi" w:hAnsiTheme="minorHAnsi" w:cstheme="minorHAnsi"/>
          <w:b w:val="0"/>
          <w:bCs w:val="0"/>
          <w:color w:val="auto"/>
          <w:sz w:val="22"/>
          <w:szCs w:val="24"/>
        </w:rPr>
        <w:t>(</w:t>
      </w:r>
      <w:r w:rsidRPr="00B9003E">
        <w:rPr>
          <w:rFonts w:asciiTheme="minorHAnsi" w:eastAsiaTheme="minorHAnsi" w:hAnsiTheme="minorHAnsi" w:cstheme="minorHAnsi"/>
          <w:b w:val="0"/>
          <w:bCs w:val="0"/>
          <w:color w:val="auto"/>
          <w:sz w:val="22"/>
          <w:szCs w:val="24"/>
          <w:lang w:val="en-US"/>
        </w:rPr>
        <w:t>COM</w:t>
      </w:r>
      <w:r w:rsidRPr="00B9003E">
        <w:rPr>
          <w:rFonts w:asciiTheme="minorHAnsi" w:eastAsiaTheme="minorHAnsi" w:hAnsiTheme="minorHAnsi" w:cstheme="minorHAnsi"/>
          <w:b w:val="0"/>
          <w:bCs w:val="0"/>
          <w:color w:val="auto"/>
          <w:sz w:val="22"/>
          <w:szCs w:val="24"/>
        </w:rPr>
        <w:t xml:space="preserve">(2021) 323 </w:t>
      </w:r>
      <w:r w:rsidRPr="00B9003E">
        <w:rPr>
          <w:rFonts w:asciiTheme="minorHAnsi" w:eastAsiaTheme="minorHAnsi" w:hAnsiTheme="minorHAnsi" w:cstheme="minorHAnsi"/>
          <w:b w:val="0"/>
          <w:bCs w:val="0"/>
          <w:color w:val="auto"/>
          <w:sz w:val="22"/>
          <w:szCs w:val="24"/>
          <w:lang w:val="en-US"/>
        </w:rPr>
        <w:t>final</w:t>
      </w:r>
      <w:r w:rsidRPr="00B9003E">
        <w:rPr>
          <w:rFonts w:asciiTheme="minorHAnsi" w:eastAsiaTheme="minorHAnsi" w:hAnsiTheme="minorHAnsi" w:cstheme="minorHAnsi"/>
          <w:b w:val="0"/>
          <w:bCs w:val="0"/>
          <w:color w:val="auto"/>
          <w:sz w:val="22"/>
          <w:szCs w:val="24"/>
        </w:rPr>
        <w:t xml:space="preserve">/28.06.2021)». </w:t>
      </w:r>
    </w:p>
    <w:p w14:paraId="079FC826" w14:textId="77777777" w:rsidR="00380DFF" w:rsidRDefault="00F013B9" w:rsidP="009E480D">
      <w:pPr>
        <w:spacing w:before="120" w:after="120" w:line="240" w:lineRule="auto"/>
        <w:jc w:val="both"/>
        <w:rPr>
          <w:rFonts w:eastAsia="Times New Roman" w:cstheme="minorHAnsi"/>
          <w:szCs w:val="24"/>
          <w:lang w:eastAsia="el-GR"/>
        </w:rPr>
      </w:pPr>
      <w:r>
        <w:rPr>
          <w:rFonts w:cstheme="minorHAnsi"/>
        </w:rPr>
        <w:t>Η νέα αυτή πρωτοβουλία της Επιτροπής</w:t>
      </w:r>
      <w:r w:rsidR="00B9003E" w:rsidRPr="00B9003E">
        <w:rPr>
          <w:rFonts w:cstheme="minorHAnsi"/>
        </w:rPr>
        <w:t xml:space="preserve"> </w:t>
      </w:r>
      <w:r w:rsidR="00B9003E" w:rsidRPr="00B9003E">
        <w:rPr>
          <w:rFonts w:eastAsia="Times New Roman" w:cstheme="minorHAnsi"/>
          <w:szCs w:val="24"/>
          <w:lang w:eastAsia="el-GR"/>
        </w:rPr>
        <w:t>βασίζεται στο προηγούμενο στρατηγικό πλαίσιο τη</w:t>
      </w:r>
      <w:r w:rsidR="00B9003E">
        <w:rPr>
          <w:rFonts w:eastAsia="Times New Roman" w:cstheme="minorHAnsi"/>
          <w:szCs w:val="24"/>
          <w:lang w:eastAsia="el-GR"/>
        </w:rPr>
        <w:t>ς ΕΕ για την περίοδο 2014-2</w:t>
      </w:r>
      <w:r w:rsidR="00380DFF">
        <w:rPr>
          <w:rFonts w:eastAsia="Times New Roman" w:cstheme="minorHAnsi"/>
          <w:szCs w:val="24"/>
          <w:lang w:eastAsia="el-GR"/>
        </w:rPr>
        <w:t>020 κι έχει τον διττό</w:t>
      </w:r>
      <w:r>
        <w:rPr>
          <w:rFonts w:eastAsia="Times New Roman" w:cstheme="minorHAnsi"/>
          <w:szCs w:val="24"/>
          <w:lang w:eastAsia="el-GR"/>
        </w:rPr>
        <w:t xml:space="preserve"> στόχο</w:t>
      </w:r>
      <w:r w:rsidR="00B9003E">
        <w:rPr>
          <w:rFonts w:eastAsia="Times New Roman" w:cstheme="minorHAnsi"/>
          <w:szCs w:val="24"/>
          <w:lang w:eastAsia="el-GR"/>
        </w:rPr>
        <w:t xml:space="preserve"> </w:t>
      </w:r>
      <w:r w:rsidR="00380DFF">
        <w:rPr>
          <w:rFonts w:eastAsia="Times New Roman" w:cstheme="minorHAnsi"/>
          <w:szCs w:val="24"/>
          <w:lang w:eastAsia="el-GR"/>
        </w:rPr>
        <w:t xml:space="preserve">αφενός </w:t>
      </w:r>
      <w:r w:rsidR="00B9003E">
        <w:rPr>
          <w:rFonts w:eastAsia="Times New Roman" w:cstheme="minorHAnsi"/>
          <w:szCs w:val="24"/>
          <w:lang w:eastAsia="el-GR"/>
        </w:rPr>
        <w:t>τη</w:t>
      </w:r>
      <w:r w:rsidR="00380DFF">
        <w:rPr>
          <w:rFonts w:eastAsia="Times New Roman" w:cstheme="minorHAnsi"/>
          <w:szCs w:val="24"/>
          <w:lang w:eastAsia="el-GR"/>
        </w:rPr>
        <w:t>ς</w:t>
      </w:r>
      <w:r w:rsidR="00B9003E">
        <w:rPr>
          <w:rFonts w:eastAsia="Times New Roman" w:cstheme="minorHAnsi"/>
          <w:szCs w:val="24"/>
          <w:lang w:eastAsia="el-GR"/>
        </w:rPr>
        <w:t xml:space="preserve"> διατήρηση</w:t>
      </w:r>
      <w:r w:rsidR="00380DFF">
        <w:rPr>
          <w:rFonts w:eastAsia="Times New Roman" w:cstheme="minorHAnsi"/>
          <w:szCs w:val="24"/>
          <w:lang w:eastAsia="el-GR"/>
        </w:rPr>
        <w:t>ς και της</w:t>
      </w:r>
      <w:r w:rsidR="00B9003E">
        <w:rPr>
          <w:rFonts w:eastAsia="Times New Roman" w:cstheme="minorHAnsi"/>
          <w:szCs w:val="24"/>
          <w:lang w:eastAsia="el-GR"/>
        </w:rPr>
        <w:t xml:space="preserve"> βελτίωση</w:t>
      </w:r>
      <w:r w:rsidR="00380DFF">
        <w:rPr>
          <w:rFonts w:eastAsia="Times New Roman" w:cstheme="minorHAnsi"/>
          <w:szCs w:val="24"/>
          <w:lang w:eastAsia="el-GR"/>
        </w:rPr>
        <w:t>ς</w:t>
      </w:r>
      <w:r w:rsidR="00B9003E">
        <w:rPr>
          <w:rFonts w:eastAsia="Times New Roman" w:cstheme="minorHAnsi"/>
          <w:szCs w:val="24"/>
          <w:lang w:eastAsia="el-GR"/>
        </w:rPr>
        <w:t xml:space="preserve"> των</w:t>
      </w:r>
      <w:r w:rsidR="00B9003E" w:rsidRPr="00B9003E">
        <w:rPr>
          <w:rFonts w:eastAsia="Times New Roman" w:cstheme="minorHAnsi"/>
          <w:szCs w:val="24"/>
          <w:lang w:eastAsia="el-GR"/>
        </w:rPr>
        <w:t xml:space="preserve"> υψηλ</w:t>
      </w:r>
      <w:r w:rsidR="00B9003E">
        <w:rPr>
          <w:rFonts w:eastAsia="Times New Roman" w:cstheme="minorHAnsi"/>
          <w:szCs w:val="24"/>
          <w:lang w:eastAsia="el-GR"/>
        </w:rPr>
        <w:t>ών</w:t>
      </w:r>
      <w:r>
        <w:rPr>
          <w:rFonts w:eastAsia="Times New Roman" w:cstheme="minorHAnsi"/>
          <w:szCs w:val="24"/>
          <w:lang w:eastAsia="el-GR"/>
        </w:rPr>
        <w:t xml:space="preserve"> προτύπων </w:t>
      </w:r>
      <w:r w:rsidR="00B9003E" w:rsidRPr="00B9003E">
        <w:rPr>
          <w:rFonts w:eastAsia="Times New Roman" w:cstheme="minorHAnsi"/>
          <w:szCs w:val="24"/>
          <w:lang w:eastAsia="el-GR"/>
        </w:rPr>
        <w:t xml:space="preserve">υγείας και </w:t>
      </w:r>
      <w:r>
        <w:rPr>
          <w:rFonts w:eastAsia="Times New Roman" w:cstheme="minorHAnsi"/>
          <w:szCs w:val="24"/>
          <w:lang w:eastAsia="el-GR"/>
        </w:rPr>
        <w:t xml:space="preserve">ασφάλειας των εργαζομένων στην Ευρώπη, </w:t>
      </w:r>
      <w:r w:rsidR="00B9003E" w:rsidRPr="00B9003E">
        <w:rPr>
          <w:rFonts w:eastAsia="Times New Roman" w:cstheme="minorHAnsi"/>
          <w:szCs w:val="24"/>
          <w:lang w:eastAsia="el-GR"/>
        </w:rPr>
        <w:t xml:space="preserve">μεταξύ άλλων και υπό </w:t>
      </w:r>
      <w:r>
        <w:rPr>
          <w:rFonts w:eastAsia="Times New Roman" w:cstheme="minorHAnsi"/>
          <w:szCs w:val="24"/>
          <w:lang w:eastAsia="el-GR"/>
        </w:rPr>
        <w:t>το πρίσμα των νέων περιστάσεων</w:t>
      </w:r>
      <w:r w:rsidR="000E457C">
        <w:rPr>
          <w:rFonts w:eastAsia="Times New Roman" w:cstheme="minorHAnsi"/>
          <w:szCs w:val="24"/>
          <w:lang w:eastAsia="el-GR"/>
        </w:rPr>
        <w:t>,</w:t>
      </w:r>
      <w:r w:rsidR="00B9003E" w:rsidRPr="00B9003E">
        <w:rPr>
          <w:rFonts w:eastAsia="Times New Roman" w:cstheme="minorHAnsi"/>
          <w:szCs w:val="24"/>
          <w:lang w:eastAsia="el-GR"/>
        </w:rPr>
        <w:t xml:space="preserve"> και </w:t>
      </w:r>
      <w:r w:rsidR="00380DFF">
        <w:rPr>
          <w:rFonts w:eastAsia="Times New Roman" w:cstheme="minorHAnsi"/>
          <w:szCs w:val="24"/>
          <w:lang w:eastAsia="el-GR"/>
        </w:rPr>
        <w:t>αφετέρου</w:t>
      </w:r>
      <w:r>
        <w:rPr>
          <w:rFonts w:eastAsia="Times New Roman" w:cstheme="minorHAnsi"/>
          <w:szCs w:val="24"/>
          <w:lang w:eastAsia="el-GR"/>
        </w:rPr>
        <w:t xml:space="preserve"> </w:t>
      </w:r>
      <w:r w:rsidR="00380DFF">
        <w:rPr>
          <w:rFonts w:eastAsia="Times New Roman" w:cstheme="minorHAnsi"/>
          <w:szCs w:val="24"/>
          <w:lang w:eastAsia="el-GR"/>
        </w:rPr>
        <w:t>της</w:t>
      </w:r>
      <w:r w:rsidR="00B9003E" w:rsidRPr="00B9003E">
        <w:rPr>
          <w:rFonts w:eastAsia="Times New Roman" w:cstheme="minorHAnsi"/>
          <w:szCs w:val="24"/>
          <w:lang w:eastAsia="el-GR"/>
        </w:rPr>
        <w:t xml:space="preserve"> προετοιμασία</w:t>
      </w:r>
      <w:r w:rsidR="00380DFF">
        <w:rPr>
          <w:rFonts w:eastAsia="Times New Roman" w:cstheme="minorHAnsi"/>
          <w:szCs w:val="24"/>
          <w:lang w:eastAsia="el-GR"/>
        </w:rPr>
        <w:t>ς</w:t>
      </w:r>
      <w:r w:rsidR="00B9003E" w:rsidRPr="00B9003E">
        <w:rPr>
          <w:rFonts w:eastAsia="Times New Roman" w:cstheme="minorHAnsi"/>
          <w:szCs w:val="24"/>
          <w:lang w:eastAsia="el-GR"/>
        </w:rPr>
        <w:t xml:space="preserve"> για νέες κρίσεις και απειλές.</w:t>
      </w:r>
    </w:p>
    <w:p w14:paraId="17CE0424" w14:textId="77777777" w:rsidR="00820B3C" w:rsidRDefault="00380DFF" w:rsidP="009E480D">
      <w:pPr>
        <w:spacing w:before="120" w:after="120" w:line="240" w:lineRule="auto"/>
        <w:jc w:val="both"/>
        <w:rPr>
          <w:rFonts w:eastAsia="Times New Roman" w:cstheme="minorHAnsi"/>
          <w:szCs w:val="24"/>
          <w:lang w:eastAsia="el-GR"/>
        </w:rPr>
      </w:pPr>
      <w:r>
        <w:rPr>
          <w:rFonts w:eastAsia="Times New Roman" w:cstheme="minorHAnsi"/>
          <w:szCs w:val="24"/>
          <w:lang w:eastAsia="el-GR"/>
        </w:rPr>
        <w:t>Συγκεκριμένα</w:t>
      </w:r>
      <w:r w:rsidR="00787006">
        <w:rPr>
          <w:rFonts w:eastAsia="Times New Roman" w:cstheme="minorHAnsi"/>
          <w:szCs w:val="24"/>
          <w:lang w:eastAsia="el-GR"/>
        </w:rPr>
        <w:t>,</w:t>
      </w:r>
      <w:r>
        <w:rPr>
          <w:rFonts w:eastAsia="Times New Roman" w:cstheme="minorHAnsi"/>
          <w:szCs w:val="24"/>
          <w:lang w:eastAsia="el-GR"/>
        </w:rPr>
        <w:t xml:space="preserve"> η Επιτροπή εστιάζει στους ακόλουθους βασικούς στόχους </w:t>
      </w:r>
      <w:r w:rsidR="00787006">
        <w:rPr>
          <w:rFonts w:eastAsia="Times New Roman" w:cstheme="minorHAnsi"/>
          <w:szCs w:val="24"/>
          <w:lang w:eastAsia="el-GR"/>
        </w:rPr>
        <w:t>και παράλληλα δεσμεύεται για την υλοποίηση καθορισμένων ενεργειών για την επίτευξη κάθε ενός</w:t>
      </w:r>
      <w:r>
        <w:rPr>
          <w:rFonts w:eastAsia="Times New Roman" w:cstheme="minorHAnsi"/>
          <w:szCs w:val="24"/>
          <w:lang w:eastAsia="el-GR"/>
        </w:rPr>
        <w:t xml:space="preserve"> από</w:t>
      </w:r>
      <w:r w:rsidR="00787006">
        <w:rPr>
          <w:rFonts w:eastAsia="Times New Roman" w:cstheme="minorHAnsi"/>
          <w:szCs w:val="24"/>
          <w:lang w:eastAsia="el-GR"/>
        </w:rPr>
        <w:t xml:space="preserve"> αυτούς</w:t>
      </w:r>
      <w:r w:rsidR="00820B3C">
        <w:rPr>
          <w:rFonts w:eastAsia="Times New Roman" w:cstheme="minorHAnsi"/>
          <w:szCs w:val="24"/>
          <w:lang w:eastAsia="el-GR"/>
        </w:rPr>
        <w:t>:</w:t>
      </w:r>
    </w:p>
    <w:p w14:paraId="5581A49B" w14:textId="77777777" w:rsidR="000C720E" w:rsidRDefault="00820B3C" w:rsidP="009E480D">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eastAsia="Times New Roman" w:cstheme="minorHAnsi"/>
          <w:szCs w:val="24"/>
          <w:lang w:eastAsia="el-GR"/>
        </w:rPr>
      </w:pPr>
      <w:r w:rsidRPr="000C720E">
        <w:rPr>
          <w:rFonts w:eastAsia="Times New Roman" w:cstheme="minorHAnsi"/>
          <w:b/>
          <w:szCs w:val="24"/>
          <w:lang w:eastAsia="el-GR"/>
        </w:rPr>
        <w:t xml:space="preserve">Πρόβλεψη και διαχείριση </w:t>
      </w:r>
      <w:r w:rsidR="00295360">
        <w:rPr>
          <w:rFonts w:eastAsia="Times New Roman" w:cstheme="minorHAnsi"/>
          <w:b/>
          <w:szCs w:val="24"/>
          <w:lang w:eastAsia="el-GR"/>
        </w:rPr>
        <w:t xml:space="preserve">των </w:t>
      </w:r>
      <w:r w:rsidRPr="000C720E">
        <w:rPr>
          <w:rFonts w:eastAsia="Times New Roman" w:cstheme="minorHAnsi"/>
          <w:b/>
          <w:szCs w:val="24"/>
          <w:lang w:eastAsia="el-GR"/>
        </w:rPr>
        <w:t>αλλαγών στον νέο κόσμο της εργασίας</w:t>
      </w:r>
      <w:r>
        <w:rPr>
          <w:rFonts w:eastAsia="Times New Roman" w:cstheme="minorHAnsi"/>
          <w:szCs w:val="24"/>
          <w:lang w:eastAsia="el-GR"/>
        </w:rPr>
        <w:t>: Διασφάλιση υγιών και ασφα</w:t>
      </w:r>
      <w:r w:rsidR="00421662">
        <w:rPr>
          <w:rFonts w:eastAsia="Times New Roman" w:cstheme="minorHAnsi"/>
          <w:szCs w:val="24"/>
          <w:lang w:eastAsia="el-GR"/>
        </w:rPr>
        <w:t xml:space="preserve">λών χώρων εργασίας </w:t>
      </w:r>
      <w:r w:rsidR="000C720E">
        <w:rPr>
          <w:rFonts w:eastAsia="Times New Roman" w:cstheme="minorHAnsi"/>
          <w:szCs w:val="24"/>
          <w:lang w:eastAsia="el-GR"/>
        </w:rPr>
        <w:t>σε ένα εργασιακό περιβάλλον</w:t>
      </w:r>
      <w:r w:rsidR="00421662">
        <w:rPr>
          <w:rFonts w:eastAsia="Times New Roman" w:cstheme="minorHAnsi"/>
          <w:szCs w:val="24"/>
          <w:lang w:eastAsia="el-GR"/>
        </w:rPr>
        <w:t xml:space="preserve"> με ψηφιακές, «πράσινες»</w:t>
      </w:r>
      <w:r w:rsidR="000C720E">
        <w:rPr>
          <w:rFonts w:eastAsia="Times New Roman" w:cstheme="minorHAnsi"/>
          <w:szCs w:val="24"/>
          <w:lang w:eastAsia="el-GR"/>
        </w:rPr>
        <w:t xml:space="preserve"> και δημογραφικές μεταβολές. Στο πλαίσιο αυτό, η Επιτροπή πρόκειται να τροποποιήσει τις Οδηγίες σχετικά με τους χώρους εργασίας και τις οθόνες οπτικής απεικόνισης και παράλληλα θα προτείνει την αλλαγή των οριακών τιμών για τον αμίαντο και τον μόλυβδο. Επίσης, θα αναλάβει μια πρωτοβουλία σχετικά με την ψυχική υγεία και τους σχετικούς με αυτήν αναδυόμενους κινδύνους, η οποία θα παρέχει καθοδήγηση για ανάληψη σχετικών δράσεων από τα κράτη μέλη.</w:t>
      </w:r>
    </w:p>
    <w:p w14:paraId="6994ABBE" w14:textId="77777777" w:rsidR="005B498F" w:rsidRDefault="000C720E" w:rsidP="009E480D">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eastAsia="Times New Roman" w:cstheme="minorHAnsi"/>
          <w:szCs w:val="24"/>
          <w:lang w:eastAsia="el-GR"/>
        </w:rPr>
      </w:pPr>
      <w:r w:rsidRPr="00F567CD">
        <w:rPr>
          <w:rFonts w:eastAsia="Times New Roman" w:cstheme="minorHAnsi"/>
          <w:b/>
          <w:szCs w:val="24"/>
          <w:lang w:eastAsia="el-GR"/>
        </w:rPr>
        <w:t xml:space="preserve">Βελτίωση της </w:t>
      </w:r>
      <w:r w:rsidR="00F567CD" w:rsidRPr="00F567CD">
        <w:rPr>
          <w:rFonts w:eastAsia="Times New Roman" w:cstheme="minorHAnsi"/>
          <w:b/>
          <w:szCs w:val="24"/>
          <w:lang w:eastAsia="el-GR"/>
        </w:rPr>
        <w:t>πρόληψης ασθενειών που σχετίζονται με την εργασία και εργατικών ατυχημάτων</w:t>
      </w:r>
      <w:r w:rsidR="00F567CD">
        <w:rPr>
          <w:rFonts w:eastAsia="Times New Roman" w:cstheme="minorHAnsi"/>
          <w:szCs w:val="24"/>
          <w:lang w:eastAsia="el-GR"/>
        </w:rPr>
        <w:t xml:space="preserve">: Η νέα Στρατηγική προωθεί σε αυτόν τον τομέα την προσέγγιση </w:t>
      </w:r>
      <w:r w:rsidR="00F567CD" w:rsidRPr="00F567CD">
        <w:rPr>
          <w:rFonts w:eastAsia="Times New Roman" w:cstheme="minorHAnsi"/>
          <w:i/>
          <w:szCs w:val="24"/>
          <w:lang w:eastAsia="el-GR"/>
        </w:rPr>
        <w:t>«όραμα μηδέν»</w:t>
      </w:r>
      <w:r w:rsidR="00F567CD">
        <w:rPr>
          <w:rFonts w:eastAsia="Times New Roman" w:cstheme="minorHAnsi"/>
          <w:szCs w:val="24"/>
          <w:lang w:eastAsia="el-GR"/>
        </w:rPr>
        <w:t xml:space="preserve"> δηλαδή τον στόχο πλήρους εξάλειψης των θανάτων που οφείλονται στην εργασία στην Ε.Ε. μέσα από ενέργειες, όπως η </w:t>
      </w:r>
      <w:r w:rsidR="00704800">
        <w:rPr>
          <w:rFonts w:eastAsia="Times New Roman" w:cstheme="minorHAnsi"/>
          <w:szCs w:val="24"/>
          <w:lang w:eastAsia="el-GR"/>
        </w:rPr>
        <w:t xml:space="preserve">επανεξέταση των </w:t>
      </w:r>
      <w:r w:rsidR="00F567CD">
        <w:rPr>
          <w:rFonts w:eastAsia="Times New Roman" w:cstheme="minorHAnsi"/>
          <w:szCs w:val="24"/>
          <w:lang w:eastAsia="el-GR"/>
        </w:rPr>
        <w:t xml:space="preserve">χημικών παραγόντων που οδηγούν σε επαγγελματικούς καρκίνους, ασθένειες του αναπαραγωγικού και του αναπνευστικού συστήματος.  </w:t>
      </w:r>
    </w:p>
    <w:p w14:paraId="078D8546" w14:textId="2B3A4433" w:rsidR="005B498F" w:rsidRPr="005B498F" w:rsidRDefault="005B498F" w:rsidP="009E480D">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14" w:hanging="357"/>
        <w:jc w:val="both"/>
        <w:rPr>
          <w:rFonts w:cstheme="minorHAnsi"/>
          <w:szCs w:val="24"/>
        </w:rPr>
      </w:pPr>
      <w:r w:rsidRPr="005B498F">
        <w:rPr>
          <w:rFonts w:eastAsia="Times New Roman" w:cstheme="minorHAnsi"/>
          <w:b/>
          <w:szCs w:val="24"/>
        </w:rPr>
        <w:t>Ενίσχυση της ετοιμότητας για πιθανές μελλοντικές απειλές για την υγεία</w:t>
      </w:r>
      <w:r w:rsidRPr="005B498F">
        <w:rPr>
          <w:rFonts w:cstheme="minorHAnsi"/>
          <w:b/>
          <w:szCs w:val="24"/>
        </w:rPr>
        <w:t xml:space="preserve">: </w:t>
      </w:r>
      <w:r w:rsidRPr="005B498F">
        <w:rPr>
          <w:rFonts w:cstheme="minorHAnsi"/>
          <w:szCs w:val="24"/>
        </w:rPr>
        <w:t xml:space="preserve">Αξιοποιώντας την εμπειρία και τη γνώση που </w:t>
      </w:r>
      <w:r w:rsidR="007458CE">
        <w:rPr>
          <w:rFonts w:cstheme="minorHAnsi"/>
          <w:szCs w:val="24"/>
        </w:rPr>
        <w:t>συγκεντρώθηκε</w:t>
      </w:r>
      <w:r w:rsidR="00704800">
        <w:rPr>
          <w:rFonts w:cstheme="minorHAnsi"/>
          <w:szCs w:val="24"/>
        </w:rPr>
        <w:t xml:space="preserve"> από την πανδημία του </w:t>
      </w:r>
      <w:proofErr w:type="spellStart"/>
      <w:r w:rsidR="00704800">
        <w:rPr>
          <w:rFonts w:cstheme="minorHAnsi"/>
          <w:szCs w:val="24"/>
        </w:rPr>
        <w:t>κορω</w:t>
      </w:r>
      <w:r w:rsidRPr="005B498F">
        <w:rPr>
          <w:rFonts w:cstheme="minorHAnsi"/>
          <w:szCs w:val="24"/>
        </w:rPr>
        <w:t>νοϊού</w:t>
      </w:r>
      <w:proofErr w:type="spellEnd"/>
      <w:r w:rsidR="008234A7">
        <w:rPr>
          <w:rFonts w:cstheme="minorHAnsi"/>
          <w:szCs w:val="24"/>
        </w:rPr>
        <w:t>,</w:t>
      </w:r>
      <w:r w:rsidRPr="005B498F">
        <w:rPr>
          <w:rFonts w:cstheme="minorHAnsi"/>
          <w:szCs w:val="24"/>
        </w:rPr>
        <w:t xml:space="preserve"> η Επιτροπή σκοπεύει να αναπτύξει διαδικασίες έκτακτης ανάγκης</w:t>
      </w:r>
      <w:r w:rsidR="0090597A">
        <w:rPr>
          <w:rFonts w:cstheme="minorHAnsi"/>
          <w:szCs w:val="24"/>
        </w:rPr>
        <w:t xml:space="preserve"> και οδηγούς</w:t>
      </w:r>
      <w:r>
        <w:rPr>
          <w:rFonts w:cstheme="minorHAnsi"/>
          <w:szCs w:val="24"/>
        </w:rPr>
        <w:t xml:space="preserve"> που θα συμβάλλουν στην ταχεία ανάπτυξη, εφαρμογή και παρακολούθηση κατάλληλων μέτρων για την αντιμετώπιση μελλοντικών υγειονομικών κρίσεων</w:t>
      </w:r>
      <w:r w:rsidR="0090597A">
        <w:rPr>
          <w:rFonts w:cstheme="minorHAnsi"/>
          <w:szCs w:val="24"/>
        </w:rPr>
        <w:t>,</w:t>
      </w:r>
      <w:r>
        <w:rPr>
          <w:rFonts w:cstheme="minorHAnsi"/>
          <w:szCs w:val="24"/>
        </w:rPr>
        <w:t xml:space="preserve"> σε στενή συνεργασία με φορείς δημόσιας υγείας.</w:t>
      </w:r>
    </w:p>
    <w:p w14:paraId="5B3E7B76" w14:textId="77777777" w:rsidR="00F567CD" w:rsidRDefault="00787006" w:rsidP="009E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cstheme="minorHAnsi"/>
          <w:szCs w:val="24"/>
        </w:rPr>
      </w:pPr>
      <w:r>
        <w:rPr>
          <w:rFonts w:cstheme="minorHAnsi"/>
          <w:szCs w:val="24"/>
        </w:rPr>
        <w:t xml:space="preserve">Οι </w:t>
      </w:r>
      <w:proofErr w:type="spellStart"/>
      <w:r>
        <w:rPr>
          <w:rFonts w:cstheme="minorHAnsi"/>
          <w:szCs w:val="24"/>
        </w:rPr>
        <w:t>στοχευμένες</w:t>
      </w:r>
      <w:proofErr w:type="spellEnd"/>
      <w:r>
        <w:rPr>
          <w:rFonts w:cstheme="minorHAnsi"/>
          <w:szCs w:val="24"/>
        </w:rPr>
        <w:t xml:space="preserve"> δράσεις</w:t>
      </w:r>
      <w:r w:rsidR="00704800">
        <w:rPr>
          <w:rFonts w:cstheme="minorHAnsi"/>
          <w:szCs w:val="24"/>
        </w:rPr>
        <w:t xml:space="preserve"> του Στρατηγικού Πλαισίου</w:t>
      </w:r>
      <w:r>
        <w:rPr>
          <w:rFonts w:cstheme="minorHAnsi"/>
          <w:szCs w:val="24"/>
        </w:rPr>
        <w:t xml:space="preserve"> </w:t>
      </w:r>
      <w:r w:rsidR="00704800">
        <w:rPr>
          <w:rFonts w:cstheme="minorHAnsi"/>
          <w:szCs w:val="24"/>
        </w:rPr>
        <w:t>που απευθύνονται τόσο</w:t>
      </w:r>
      <w:r>
        <w:rPr>
          <w:rFonts w:cstheme="minorHAnsi"/>
          <w:szCs w:val="24"/>
        </w:rPr>
        <w:t xml:space="preserve"> </w:t>
      </w:r>
      <w:r w:rsidR="00704800">
        <w:rPr>
          <w:rFonts w:cstheme="minorHAnsi"/>
          <w:szCs w:val="24"/>
        </w:rPr>
        <w:t>σ</w:t>
      </w:r>
      <w:r>
        <w:rPr>
          <w:rFonts w:cstheme="minorHAnsi"/>
          <w:szCs w:val="24"/>
        </w:rPr>
        <w:t>την Ευρ</w:t>
      </w:r>
      <w:r w:rsidR="000E457C">
        <w:rPr>
          <w:rFonts w:cstheme="minorHAnsi"/>
          <w:szCs w:val="24"/>
        </w:rPr>
        <w:t xml:space="preserve">ωπαϊκή </w:t>
      </w:r>
      <w:r w:rsidR="00704800">
        <w:rPr>
          <w:rFonts w:cstheme="minorHAnsi"/>
          <w:szCs w:val="24"/>
        </w:rPr>
        <w:t>Επιτροπή όσο και σ</w:t>
      </w:r>
      <w:r>
        <w:rPr>
          <w:rFonts w:cstheme="minorHAnsi"/>
          <w:szCs w:val="24"/>
        </w:rPr>
        <w:t xml:space="preserve">τα κράτη-μέλη </w:t>
      </w:r>
      <w:r w:rsidR="00295360">
        <w:rPr>
          <w:rFonts w:cstheme="minorHAnsi"/>
          <w:szCs w:val="24"/>
        </w:rPr>
        <w:t>προβλέπεται</w:t>
      </w:r>
      <w:r>
        <w:rPr>
          <w:rFonts w:cstheme="minorHAnsi"/>
          <w:szCs w:val="24"/>
        </w:rPr>
        <w:t xml:space="preserve"> να υλοποιηθούν </w:t>
      </w:r>
      <w:r w:rsidR="00985889">
        <w:rPr>
          <w:rFonts w:cstheme="minorHAnsi"/>
          <w:szCs w:val="24"/>
        </w:rPr>
        <w:t>αξιοποιώντας:</w:t>
      </w:r>
    </w:p>
    <w:p w14:paraId="07133E14" w14:textId="77777777" w:rsidR="00985889" w:rsidRDefault="00985889" w:rsidP="00A43873">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cstheme="minorHAnsi"/>
          <w:szCs w:val="24"/>
        </w:rPr>
      </w:pPr>
      <w:r>
        <w:rPr>
          <w:rFonts w:cstheme="minorHAnsi"/>
          <w:szCs w:val="24"/>
        </w:rPr>
        <w:t>εντατικό κοινωνικό διάλογο</w:t>
      </w:r>
    </w:p>
    <w:p w14:paraId="08414170" w14:textId="77777777" w:rsidR="00985889" w:rsidRPr="00985889" w:rsidRDefault="00985889" w:rsidP="00A43873">
      <w:pPr>
        <w:pStyle w:val="-HTML"/>
        <w:numPr>
          <w:ilvl w:val="0"/>
          <w:numId w:val="16"/>
        </w:numPr>
        <w:ind w:left="714" w:hanging="357"/>
        <w:jc w:val="both"/>
        <w:rPr>
          <w:rFonts w:asciiTheme="minorHAnsi" w:eastAsiaTheme="minorHAnsi" w:hAnsiTheme="minorHAnsi" w:cstheme="minorHAnsi"/>
          <w:sz w:val="22"/>
          <w:szCs w:val="24"/>
          <w:lang w:eastAsia="en-US"/>
        </w:rPr>
      </w:pPr>
      <w:r w:rsidRPr="00985889">
        <w:rPr>
          <w:rFonts w:asciiTheme="minorHAnsi" w:eastAsiaTheme="minorHAnsi" w:hAnsiTheme="minorHAnsi" w:cstheme="minorHAnsi"/>
          <w:sz w:val="22"/>
          <w:szCs w:val="24"/>
          <w:lang w:eastAsia="en-US"/>
        </w:rPr>
        <w:t xml:space="preserve">χάραξη πολιτικής βάσει </w:t>
      </w:r>
      <w:r>
        <w:rPr>
          <w:rFonts w:asciiTheme="minorHAnsi" w:eastAsiaTheme="minorHAnsi" w:hAnsiTheme="minorHAnsi" w:cstheme="minorHAnsi"/>
          <w:sz w:val="22"/>
          <w:szCs w:val="24"/>
          <w:lang w:eastAsia="en-US"/>
        </w:rPr>
        <w:t>επιστημονικών</w:t>
      </w:r>
      <w:r w:rsidRPr="00985889">
        <w:rPr>
          <w:rFonts w:asciiTheme="minorHAnsi" w:eastAsiaTheme="minorHAnsi" w:hAnsiTheme="minorHAnsi" w:cstheme="minorHAnsi"/>
          <w:sz w:val="22"/>
          <w:szCs w:val="24"/>
          <w:lang w:eastAsia="en-US"/>
        </w:rPr>
        <w:t xml:space="preserve"> στοιχείων</w:t>
      </w:r>
    </w:p>
    <w:p w14:paraId="4A7813B1" w14:textId="77777777" w:rsidR="00985889" w:rsidRDefault="00985889" w:rsidP="00A43873">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cstheme="minorHAnsi"/>
          <w:szCs w:val="24"/>
        </w:rPr>
      </w:pPr>
      <w:r>
        <w:rPr>
          <w:rFonts w:cstheme="minorHAnsi"/>
          <w:szCs w:val="24"/>
        </w:rPr>
        <w:t>βελτιωμένη εφαρμογή και έλεγχο της υπάρχουσας κοινοτικής νομοθεσίας</w:t>
      </w:r>
    </w:p>
    <w:p w14:paraId="7B985B5E" w14:textId="77777777" w:rsidR="00985889" w:rsidRDefault="00985889" w:rsidP="00A43873">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cstheme="minorHAnsi"/>
          <w:szCs w:val="24"/>
        </w:rPr>
      </w:pPr>
      <w:r>
        <w:rPr>
          <w:rFonts w:cstheme="minorHAnsi"/>
          <w:szCs w:val="24"/>
        </w:rPr>
        <w:t>ευαισθητοποίηση και</w:t>
      </w:r>
    </w:p>
    <w:p w14:paraId="1EF61ED6" w14:textId="77777777" w:rsidR="00985889" w:rsidRPr="00985889" w:rsidRDefault="00985889" w:rsidP="00A43873">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cstheme="minorHAnsi"/>
          <w:szCs w:val="24"/>
        </w:rPr>
      </w:pPr>
      <w:r>
        <w:rPr>
          <w:rFonts w:cstheme="minorHAnsi"/>
          <w:szCs w:val="24"/>
        </w:rPr>
        <w:t>πηγές χρηματοδότησης</w:t>
      </w:r>
      <w:r w:rsidR="00704800">
        <w:rPr>
          <w:rFonts w:cstheme="minorHAnsi"/>
          <w:szCs w:val="24"/>
        </w:rPr>
        <w:t xml:space="preserve"> της ΕΕ</w:t>
      </w:r>
      <w:r>
        <w:rPr>
          <w:rFonts w:cstheme="minorHAnsi"/>
          <w:szCs w:val="24"/>
        </w:rPr>
        <w:t xml:space="preserve"> συμπεριλαμβανομένου του Μηχανισμού </w:t>
      </w:r>
      <w:r w:rsidRPr="00985889">
        <w:rPr>
          <w:rFonts w:cstheme="minorHAnsi"/>
          <w:bCs/>
          <w:szCs w:val="24"/>
        </w:rPr>
        <w:t>ανάκαμψης και ανθεκτικότητας</w:t>
      </w:r>
      <w:r w:rsidRPr="00985889">
        <w:rPr>
          <w:rFonts w:cstheme="minorHAnsi"/>
          <w:szCs w:val="24"/>
        </w:rPr>
        <w:t xml:space="preserve"> </w:t>
      </w:r>
      <w:r w:rsidR="00704800">
        <w:rPr>
          <w:rFonts w:cstheme="minorHAnsi"/>
          <w:szCs w:val="24"/>
        </w:rPr>
        <w:t>και του Ταμείου Συνοχής με σκοπό την επένδυση στα θέματα ΥΑΕ</w:t>
      </w:r>
    </w:p>
    <w:p w14:paraId="6309AA9E" w14:textId="77777777" w:rsidR="00B41CE5" w:rsidRDefault="00B41CE5" w:rsidP="009E480D">
      <w:pPr>
        <w:pStyle w:val="1"/>
        <w:spacing w:before="120" w:after="120" w:line="240" w:lineRule="auto"/>
        <w:ind w:left="709"/>
        <w:jc w:val="both"/>
        <w:rPr>
          <w:sz w:val="24"/>
          <w:szCs w:val="24"/>
        </w:rPr>
      </w:pPr>
    </w:p>
    <w:p w14:paraId="04E3560E" w14:textId="77777777" w:rsidR="000D087E" w:rsidRPr="00DB74E1" w:rsidRDefault="00BA6BDD" w:rsidP="00BA6BDD">
      <w:pPr>
        <w:jc w:val="center"/>
        <w:rPr>
          <w:lang w:val="en-US"/>
        </w:rPr>
      </w:pPr>
      <w:r w:rsidRPr="00BA6BDD">
        <w:rPr>
          <w:noProof/>
          <w:lang w:eastAsia="el-GR"/>
        </w:rPr>
        <w:drawing>
          <wp:inline distT="0" distB="0" distL="0" distR="0" wp14:anchorId="7852E07F" wp14:editId="1E7B6C63">
            <wp:extent cx="3973710" cy="3209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r="27319"/>
                    <a:stretch>
                      <a:fillRect/>
                    </a:stretch>
                  </pic:blipFill>
                  <pic:spPr bwMode="auto">
                    <a:xfrm>
                      <a:off x="0" y="0"/>
                      <a:ext cx="3973710" cy="3209925"/>
                    </a:xfrm>
                    <a:prstGeom prst="rect">
                      <a:avLst/>
                    </a:prstGeom>
                    <a:noFill/>
                    <a:ln>
                      <a:noFill/>
                    </a:ln>
                  </pic:spPr>
                </pic:pic>
              </a:graphicData>
            </a:graphic>
          </wp:inline>
        </w:drawing>
      </w:r>
    </w:p>
    <w:p w14:paraId="206904B8" w14:textId="77777777" w:rsidR="00AB3377" w:rsidRPr="00DD5A99" w:rsidRDefault="00AB3377" w:rsidP="00C54BE3">
      <w:pPr>
        <w:pStyle w:val="1"/>
        <w:spacing w:before="120" w:after="120" w:line="240" w:lineRule="auto"/>
        <w:ind w:left="709"/>
        <w:jc w:val="both"/>
        <w:rPr>
          <w:sz w:val="24"/>
          <w:szCs w:val="24"/>
        </w:rPr>
      </w:pPr>
      <w:r>
        <w:rPr>
          <w:sz w:val="24"/>
          <w:szCs w:val="24"/>
        </w:rPr>
        <w:t xml:space="preserve">1.4 </w:t>
      </w:r>
      <w:r w:rsidR="000E457C">
        <w:rPr>
          <w:sz w:val="24"/>
          <w:szCs w:val="24"/>
        </w:rPr>
        <w:t xml:space="preserve">Η </w:t>
      </w:r>
      <w:r w:rsidR="00B41CE5">
        <w:rPr>
          <w:sz w:val="24"/>
          <w:szCs w:val="24"/>
        </w:rPr>
        <w:t xml:space="preserve">Υφιστάμενη κατάσταση </w:t>
      </w:r>
      <w:r w:rsidR="000E457C">
        <w:rPr>
          <w:sz w:val="24"/>
          <w:szCs w:val="24"/>
        </w:rPr>
        <w:t xml:space="preserve">των θεμάτων </w:t>
      </w:r>
      <w:r w:rsidR="00B41CE5">
        <w:rPr>
          <w:sz w:val="24"/>
          <w:szCs w:val="24"/>
        </w:rPr>
        <w:t xml:space="preserve">Υγείας &amp; Ασφάλειας στην Εργασία </w:t>
      </w:r>
      <w:r w:rsidR="000E457C">
        <w:rPr>
          <w:sz w:val="24"/>
          <w:szCs w:val="24"/>
        </w:rPr>
        <w:t xml:space="preserve">στη χώρα μας </w:t>
      </w:r>
    </w:p>
    <w:p w14:paraId="77E6D212" w14:textId="77777777" w:rsidR="00B5250D" w:rsidRPr="005E544A" w:rsidRDefault="00B5250D" w:rsidP="00B5250D">
      <w:pPr>
        <w:tabs>
          <w:tab w:val="left" w:pos="11057"/>
        </w:tabs>
        <w:spacing w:before="120" w:after="120" w:line="240" w:lineRule="auto"/>
        <w:jc w:val="both"/>
        <w:rPr>
          <w:rFonts w:cs="MyriadPro-Regular"/>
          <w:color w:val="1F497D" w:themeColor="text2"/>
          <w:szCs w:val="24"/>
        </w:rPr>
      </w:pPr>
    </w:p>
    <w:p w14:paraId="6D15E476" w14:textId="77777777" w:rsidR="00D40A5A" w:rsidRPr="008D427D" w:rsidRDefault="00D40A5A" w:rsidP="00C54BE3">
      <w:pPr>
        <w:autoSpaceDE w:val="0"/>
        <w:autoSpaceDN w:val="0"/>
        <w:adjustRightInd w:val="0"/>
        <w:spacing w:after="120" w:line="240" w:lineRule="auto"/>
        <w:jc w:val="both"/>
        <w:rPr>
          <w:rFonts w:cs="MyriadPro-Regular"/>
          <w:szCs w:val="24"/>
        </w:rPr>
      </w:pPr>
      <w:r w:rsidRPr="00D40A5A">
        <w:rPr>
          <w:rFonts w:cs="MyriadPro-Regular"/>
          <w:szCs w:val="24"/>
        </w:rPr>
        <w:t xml:space="preserve">Το </w:t>
      </w:r>
      <w:r>
        <w:rPr>
          <w:rFonts w:cs="MyriadPro-Regular"/>
          <w:szCs w:val="24"/>
        </w:rPr>
        <w:t>«</w:t>
      </w:r>
      <w:r w:rsidR="000E457C">
        <w:rPr>
          <w:rFonts w:cs="MyriadPro-Regular"/>
          <w:szCs w:val="24"/>
        </w:rPr>
        <w:t>Εθνικό Σ</w:t>
      </w:r>
      <w:r w:rsidRPr="00D40A5A">
        <w:rPr>
          <w:rFonts w:cs="MyriadPro-Regular"/>
          <w:szCs w:val="24"/>
        </w:rPr>
        <w:t xml:space="preserve">ύστημα </w:t>
      </w:r>
      <w:r w:rsidR="000E457C">
        <w:rPr>
          <w:rFonts w:cs="MyriadPro-Regular"/>
          <w:szCs w:val="24"/>
        </w:rPr>
        <w:t>Υ</w:t>
      </w:r>
      <w:r w:rsidR="008D427D" w:rsidRPr="00D40A5A">
        <w:rPr>
          <w:rFonts w:cs="MyriadPro-Regular"/>
          <w:szCs w:val="24"/>
        </w:rPr>
        <w:t xml:space="preserve">γείας </w:t>
      </w:r>
      <w:r w:rsidRPr="00D40A5A">
        <w:rPr>
          <w:rFonts w:cs="MyriadPro-Regular"/>
          <w:szCs w:val="24"/>
        </w:rPr>
        <w:t xml:space="preserve">και </w:t>
      </w:r>
      <w:r w:rsidR="000E457C">
        <w:rPr>
          <w:rFonts w:cs="MyriadPro-Regular"/>
          <w:szCs w:val="24"/>
        </w:rPr>
        <w:t>Α</w:t>
      </w:r>
      <w:r w:rsidR="008D427D" w:rsidRPr="00D40A5A">
        <w:rPr>
          <w:rFonts w:cs="MyriadPro-Regular"/>
          <w:szCs w:val="24"/>
        </w:rPr>
        <w:t xml:space="preserve">σφάλειας </w:t>
      </w:r>
      <w:r w:rsidRPr="00D40A5A">
        <w:rPr>
          <w:rFonts w:cs="MyriadPro-Regular"/>
          <w:szCs w:val="24"/>
        </w:rPr>
        <w:t>στην</w:t>
      </w:r>
      <w:r>
        <w:rPr>
          <w:rFonts w:cs="MyriadPro-Regular"/>
          <w:szCs w:val="24"/>
        </w:rPr>
        <w:t xml:space="preserve"> </w:t>
      </w:r>
      <w:r w:rsidR="000E457C">
        <w:rPr>
          <w:rFonts w:cs="MyriadPro-Regular"/>
          <w:szCs w:val="24"/>
        </w:rPr>
        <w:t>Ε</w:t>
      </w:r>
      <w:r w:rsidRPr="00D40A5A">
        <w:rPr>
          <w:rFonts w:cs="MyriadPro-Regular"/>
          <w:szCs w:val="24"/>
        </w:rPr>
        <w:t>ργασία»</w:t>
      </w:r>
      <w:r>
        <w:rPr>
          <w:rFonts w:cs="MyriadPro-Regular"/>
          <w:szCs w:val="24"/>
        </w:rPr>
        <w:t xml:space="preserve">, δηλαδή η </w:t>
      </w:r>
      <w:r w:rsidRPr="00D40A5A">
        <w:rPr>
          <w:rFonts w:cs="MyriadPro-Regular"/>
          <w:szCs w:val="24"/>
        </w:rPr>
        <w:t>υποδομή που</w:t>
      </w:r>
      <w:r>
        <w:rPr>
          <w:rFonts w:cs="MyriadPro-Regular"/>
          <w:szCs w:val="24"/>
        </w:rPr>
        <w:t xml:space="preserve"> </w:t>
      </w:r>
      <w:r w:rsidRPr="00D40A5A">
        <w:rPr>
          <w:rFonts w:cs="MyriadPro-Regular"/>
          <w:szCs w:val="24"/>
        </w:rPr>
        <w:t xml:space="preserve">αποτελεί το βασικό πλαίσιο για την υλοποίηση της εθνικής πολιτικής </w:t>
      </w:r>
      <w:r>
        <w:rPr>
          <w:rFonts w:cs="MyriadPro-Regular"/>
          <w:szCs w:val="24"/>
        </w:rPr>
        <w:t>ΥΑΕ στην Ελλάδα απαρτίζεται από:</w:t>
      </w:r>
    </w:p>
    <w:p w14:paraId="7BEA80AB" w14:textId="77777777" w:rsidR="00443BE6" w:rsidRDefault="00D40A5A" w:rsidP="00C54BE3">
      <w:pPr>
        <w:autoSpaceDE w:val="0"/>
        <w:autoSpaceDN w:val="0"/>
        <w:adjustRightInd w:val="0"/>
        <w:spacing w:after="120" w:line="240" w:lineRule="auto"/>
        <w:jc w:val="both"/>
        <w:rPr>
          <w:rFonts w:cs="MyriadPro-Regular"/>
          <w:szCs w:val="24"/>
        </w:rPr>
      </w:pPr>
      <w:r w:rsidRPr="002A6858">
        <w:rPr>
          <w:rFonts w:cs="MyriadPro-Regular"/>
          <w:b/>
          <w:szCs w:val="24"/>
        </w:rPr>
        <w:t>α)</w:t>
      </w:r>
      <w:r w:rsidR="00EC0DEF">
        <w:rPr>
          <w:rFonts w:cs="MyriadPro-Regular"/>
          <w:szCs w:val="24"/>
        </w:rPr>
        <w:t xml:space="preserve"> τη</w:t>
      </w:r>
      <w:r>
        <w:rPr>
          <w:rFonts w:cs="MyriadPro-Regular"/>
          <w:szCs w:val="24"/>
        </w:rPr>
        <w:t xml:space="preserve"> γενική και ειδική νομοθεσία</w:t>
      </w:r>
      <w:r w:rsidR="00443BE6">
        <w:rPr>
          <w:rFonts w:cs="MyriadPro-Regular"/>
          <w:szCs w:val="24"/>
        </w:rPr>
        <w:t>, καθώς και τις κανονιστικές πράξεις ή άλλα νομικά κείμενα, σχετικά με τις υποχρεώσεις του εργοδότη για τη λήψη μέτρων πρόληψης και προστασίας της υγείας και ασφάλειας των εργαζομένων</w:t>
      </w:r>
    </w:p>
    <w:p w14:paraId="6E571F6C" w14:textId="4565F7CD" w:rsidR="00443BE6" w:rsidRDefault="00443BE6" w:rsidP="00C54BE3">
      <w:pPr>
        <w:autoSpaceDE w:val="0"/>
        <w:autoSpaceDN w:val="0"/>
        <w:adjustRightInd w:val="0"/>
        <w:spacing w:after="120" w:line="240" w:lineRule="auto"/>
        <w:jc w:val="both"/>
        <w:rPr>
          <w:rFonts w:cs="MyriadPro-Regular"/>
          <w:szCs w:val="24"/>
        </w:rPr>
      </w:pPr>
      <w:r w:rsidRPr="002A6858">
        <w:rPr>
          <w:rFonts w:cs="MyriadPro-Regular"/>
          <w:b/>
          <w:szCs w:val="24"/>
        </w:rPr>
        <w:t xml:space="preserve">β) </w:t>
      </w:r>
      <w:r w:rsidR="00D40A5A">
        <w:rPr>
          <w:rFonts w:cs="MyriadPro-Regular"/>
          <w:szCs w:val="24"/>
        </w:rPr>
        <w:t xml:space="preserve"> </w:t>
      </w:r>
      <w:r>
        <w:rPr>
          <w:rFonts w:cs="MyriadPro-Regular"/>
          <w:szCs w:val="24"/>
        </w:rPr>
        <w:t xml:space="preserve">την αρμόδια υπηρεσία του </w:t>
      </w:r>
      <w:r w:rsidR="00C35316">
        <w:rPr>
          <w:rFonts w:cs="MyriadPro-Regular"/>
          <w:szCs w:val="24"/>
        </w:rPr>
        <w:t>ΥΠΕΚΥΠ</w:t>
      </w:r>
      <w:r w:rsidR="000E457C">
        <w:rPr>
          <w:rFonts w:cs="MyriadPro-Regular"/>
          <w:szCs w:val="24"/>
        </w:rPr>
        <w:t xml:space="preserve">, </w:t>
      </w:r>
      <w:r>
        <w:rPr>
          <w:rFonts w:cs="MyriadPro-Regular"/>
          <w:szCs w:val="24"/>
        </w:rPr>
        <w:t xml:space="preserve"> δηλ</w:t>
      </w:r>
      <w:r w:rsidR="000E457C">
        <w:rPr>
          <w:rFonts w:cs="MyriadPro-Regular"/>
          <w:szCs w:val="24"/>
        </w:rPr>
        <w:t xml:space="preserve">αδή </w:t>
      </w:r>
      <w:r>
        <w:rPr>
          <w:rFonts w:cs="MyriadPro-Regular"/>
          <w:szCs w:val="24"/>
        </w:rPr>
        <w:t>την Διεύθυνση Υγείας &amp; Ασφάλειας στην Εργασία, ως επιτελική διοικητική οντότητα για το συντονισμό της εθνικής πολιτικής</w:t>
      </w:r>
      <w:r w:rsidR="00767DB1">
        <w:rPr>
          <w:rFonts w:cs="MyriadPro-Regular"/>
          <w:szCs w:val="24"/>
        </w:rPr>
        <w:t xml:space="preserve"> και</w:t>
      </w:r>
      <w:r w:rsidR="003C5A19">
        <w:rPr>
          <w:rFonts w:cs="MyriadPro-Regular"/>
          <w:szCs w:val="24"/>
        </w:rPr>
        <w:t xml:space="preserve"> </w:t>
      </w:r>
      <w:r w:rsidR="00767DB1">
        <w:rPr>
          <w:rFonts w:cs="MyriadPro-Regular"/>
          <w:szCs w:val="24"/>
        </w:rPr>
        <w:t>τη διάδοση της πληροφόρησης.</w:t>
      </w:r>
    </w:p>
    <w:p w14:paraId="1F5D6374" w14:textId="77777777" w:rsidR="00B41CE5" w:rsidRDefault="00443BE6" w:rsidP="00C54BE3">
      <w:pPr>
        <w:autoSpaceDE w:val="0"/>
        <w:autoSpaceDN w:val="0"/>
        <w:adjustRightInd w:val="0"/>
        <w:spacing w:after="120" w:line="240" w:lineRule="auto"/>
        <w:jc w:val="both"/>
        <w:rPr>
          <w:rFonts w:cs="MyriadPro-Regular"/>
          <w:szCs w:val="24"/>
        </w:rPr>
      </w:pPr>
      <w:r w:rsidRPr="002A6858">
        <w:rPr>
          <w:rFonts w:cs="MyriadPro-Regular"/>
          <w:b/>
          <w:szCs w:val="24"/>
        </w:rPr>
        <w:t>γ)</w:t>
      </w:r>
      <w:r>
        <w:rPr>
          <w:rFonts w:cs="MyriadPro-Regular"/>
          <w:szCs w:val="24"/>
        </w:rPr>
        <w:t xml:space="preserve"> την αρμόδια ελεγκτική αρχή (ΣΕΠΕ</w:t>
      </w:r>
      <w:r w:rsidR="009E480D">
        <w:rPr>
          <w:rFonts w:cs="MyriadPro-Regular"/>
          <w:szCs w:val="24"/>
        </w:rPr>
        <w:t xml:space="preserve"> - Υπηρεσίες Επιθεώρηση</w:t>
      </w:r>
      <w:r w:rsidR="000E457C">
        <w:rPr>
          <w:rFonts w:cs="MyriadPro-Regular"/>
          <w:szCs w:val="24"/>
        </w:rPr>
        <w:t>ς</w:t>
      </w:r>
      <w:r w:rsidR="009E480D">
        <w:rPr>
          <w:rFonts w:cs="MyriadPro-Regular"/>
          <w:szCs w:val="24"/>
        </w:rPr>
        <w:t xml:space="preserve"> Ασφάλειας &amp; Υγείας στην Εργασία</w:t>
      </w:r>
      <w:r>
        <w:rPr>
          <w:rFonts w:cs="MyriadPro-Regular"/>
          <w:szCs w:val="24"/>
        </w:rPr>
        <w:t xml:space="preserve">) για τον έλεγχο εφαρμογής της </w:t>
      </w:r>
      <w:r w:rsidR="00960BF5">
        <w:rPr>
          <w:rFonts w:cs="MyriadPro-Regular"/>
          <w:szCs w:val="24"/>
        </w:rPr>
        <w:t>σχετικής</w:t>
      </w:r>
      <w:r>
        <w:rPr>
          <w:rFonts w:cs="MyriadPro-Regular"/>
          <w:szCs w:val="24"/>
        </w:rPr>
        <w:t xml:space="preserve"> νομ</w:t>
      </w:r>
      <w:r w:rsidR="00960BF5">
        <w:rPr>
          <w:rFonts w:cs="MyriadPro-Regular"/>
          <w:szCs w:val="24"/>
        </w:rPr>
        <w:t>ο</w:t>
      </w:r>
      <w:r>
        <w:rPr>
          <w:rFonts w:cs="MyriadPro-Regular"/>
          <w:szCs w:val="24"/>
        </w:rPr>
        <w:t xml:space="preserve">θεσίας, </w:t>
      </w:r>
      <w:r w:rsidR="00960BF5">
        <w:rPr>
          <w:rFonts w:cs="MyriadPro-Regular"/>
          <w:szCs w:val="24"/>
        </w:rPr>
        <w:t>σε συνδυασμό με τις θεσμικά προβλεπόμενες διαδικασίες ελέγχο</w:t>
      </w:r>
      <w:r w:rsidR="00C54BE3">
        <w:rPr>
          <w:rFonts w:cs="MyriadPro-Regular"/>
          <w:szCs w:val="24"/>
        </w:rPr>
        <w:t xml:space="preserve">υ, </w:t>
      </w:r>
      <w:r w:rsidR="005A33C8">
        <w:rPr>
          <w:rFonts w:cs="MyriadPro-Regular"/>
          <w:szCs w:val="24"/>
        </w:rPr>
        <w:t xml:space="preserve">καταγραφής συμβάντων στους χώρους εργασίας, </w:t>
      </w:r>
      <w:r w:rsidR="00C54BE3">
        <w:rPr>
          <w:rFonts w:cs="MyriadPro-Regular"/>
          <w:szCs w:val="24"/>
        </w:rPr>
        <w:t>συμβουλευτικής</w:t>
      </w:r>
      <w:r w:rsidR="005A33C8">
        <w:rPr>
          <w:rFonts w:cs="MyriadPro-Regular"/>
          <w:szCs w:val="24"/>
        </w:rPr>
        <w:t xml:space="preserve">, </w:t>
      </w:r>
      <w:r w:rsidR="00C54BE3">
        <w:rPr>
          <w:rFonts w:cs="MyriadPro-Regular"/>
          <w:szCs w:val="24"/>
        </w:rPr>
        <w:t>και κυρώσεων</w:t>
      </w:r>
      <w:r w:rsidR="005A33C8">
        <w:rPr>
          <w:rFonts w:cs="MyriadPro-Regular"/>
          <w:szCs w:val="24"/>
        </w:rPr>
        <w:t xml:space="preserve">. </w:t>
      </w:r>
    </w:p>
    <w:p w14:paraId="5CBD1E4C" w14:textId="77777777" w:rsidR="00C06219" w:rsidRDefault="00F8361E" w:rsidP="00C54BE3">
      <w:pPr>
        <w:autoSpaceDE w:val="0"/>
        <w:autoSpaceDN w:val="0"/>
        <w:adjustRightInd w:val="0"/>
        <w:spacing w:after="120" w:line="240" w:lineRule="auto"/>
        <w:jc w:val="both"/>
        <w:rPr>
          <w:rFonts w:cs="MyriadPro-Regular"/>
          <w:szCs w:val="24"/>
        </w:rPr>
      </w:pPr>
      <w:r w:rsidRPr="00C06219">
        <w:rPr>
          <w:rFonts w:cs="MyriadPro-Regular"/>
          <w:b/>
          <w:szCs w:val="24"/>
        </w:rPr>
        <w:t>δ)</w:t>
      </w:r>
      <w:r>
        <w:rPr>
          <w:rFonts w:cs="MyriadPro-Regular"/>
          <w:szCs w:val="24"/>
        </w:rPr>
        <w:t xml:space="preserve"> το εθνικό τριμερές συμβουλευτικό όργανο (</w:t>
      </w:r>
      <w:r w:rsidR="000E457C">
        <w:rPr>
          <w:rFonts w:cs="MyriadPro-Regular"/>
          <w:szCs w:val="24"/>
        </w:rPr>
        <w:t xml:space="preserve">ΣΥΑΕ - </w:t>
      </w:r>
      <w:r>
        <w:rPr>
          <w:rFonts w:cs="MyriadPro-Regular"/>
          <w:szCs w:val="24"/>
        </w:rPr>
        <w:t xml:space="preserve">Συμβούλιο Υγείας &amp; Ασφάλειας των Εργαζομένων) για </w:t>
      </w:r>
      <w:r w:rsidR="00C06219">
        <w:rPr>
          <w:rFonts w:cs="MyriadPro-Regular"/>
          <w:szCs w:val="24"/>
        </w:rPr>
        <w:t xml:space="preserve">την ανάπτυξη του κοινωνικού διαλόγου και </w:t>
      </w:r>
      <w:r w:rsidR="005A33C8">
        <w:rPr>
          <w:rFonts w:cs="MyriadPro-Regular"/>
          <w:szCs w:val="24"/>
        </w:rPr>
        <w:t xml:space="preserve">της </w:t>
      </w:r>
      <w:r w:rsidR="00C06219">
        <w:rPr>
          <w:rFonts w:cs="MyriadPro-Regular"/>
          <w:szCs w:val="24"/>
        </w:rPr>
        <w:t>διαβούλευσης σε θέματα υγείας και ασφάλειας στην εργασία</w:t>
      </w:r>
    </w:p>
    <w:p w14:paraId="5E403C8C" w14:textId="77777777" w:rsidR="00C06219" w:rsidRDefault="00C06219" w:rsidP="00C54BE3">
      <w:pPr>
        <w:autoSpaceDE w:val="0"/>
        <w:autoSpaceDN w:val="0"/>
        <w:adjustRightInd w:val="0"/>
        <w:spacing w:after="120" w:line="240" w:lineRule="auto"/>
        <w:jc w:val="both"/>
        <w:rPr>
          <w:rFonts w:cs="MyriadPro-Regular"/>
          <w:szCs w:val="24"/>
        </w:rPr>
      </w:pPr>
      <w:r w:rsidRPr="00C14E15">
        <w:rPr>
          <w:rFonts w:cs="MyriadPro-Regular"/>
          <w:b/>
          <w:szCs w:val="24"/>
        </w:rPr>
        <w:t>ε)</w:t>
      </w:r>
      <w:r>
        <w:rPr>
          <w:rFonts w:cs="MyriadPro-Regular"/>
          <w:szCs w:val="24"/>
        </w:rPr>
        <w:t xml:space="preserve"> </w:t>
      </w:r>
      <w:r w:rsidR="0090267B">
        <w:rPr>
          <w:rFonts w:cs="MyriadPro-Regular"/>
          <w:szCs w:val="24"/>
        </w:rPr>
        <w:t xml:space="preserve">θεσμούς, </w:t>
      </w:r>
      <w:r>
        <w:rPr>
          <w:rFonts w:cs="MyriadPro-Regular"/>
          <w:szCs w:val="24"/>
        </w:rPr>
        <w:t>πολιτικές</w:t>
      </w:r>
      <w:r w:rsidR="0090267B">
        <w:rPr>
          <w:rFonts w:cs="MyriadPro-Regular"/>
          <w:szCs w:val="24"/>
        </w:rPr>
        <w:t xml:space="preserve"> και εργαλεία</w:t>
      </w:r>
      <w:r w:rsidR="00B31290">
        <w:rPr>
          <w:rFonts w:cs="MyriadPro-Regular"/>
          <w:szCs w:val="24"/>
        </w:rPr>
        <w:t xml:space="preserve"> παροχής υπηρεσιών πρόληψης (Τεχνικοί Ασφαλείας, ιατροί Εργασίας, </w:t>
      </w:r>
      <w:r w:rsidR="00041816">
        <w:rPr>
          <w:rFonts w:cs="MyriadPro-Regular"/>
          <w:szCs w:val="24"/>
        </w:rPr>
        <w:t>γραπτή</w:t>
      </w:r>
      <w:r w:rsidR="00B31290">
        <w:rPr>
          <w:rFonts w:cs="MyriadPro-Regular"/>
          <w:szCs w:val="24"/>
        </w:rPr>
        <w:t xml:space="preserve"> εκτίμηση επαγγελματικού κινδύνου, κλπ.), </w:t>
      </w:r>
      <w:r>
        <w:rPr>
          <w:rFonts w:cs="MyriadPro-Regular"/>
          <w:szCs w:val="24"/>
        </w:rPr>
        <w:t>κατάρτισης και ενημέρωσης εργοδοτών και εμπλεκομένων σε ζητήματα ΥΑΕ,</w:t>
      </w:r>
      <w:r w:rsidR="00C35316">
        <w:rPr>
          <w:rFonts w:cs="MyriadPro-Regular"/>
          <w:szCs w:val="24"/>
        </w:rPr>
        <w:t xml:space="preserve"> συμμετοχής των εργαζομένων, </w:t>
      </w:r>
      <w:r>
        <w:rPr>
          <w:rFonts w:cs="MyriadPro-Regular"/>
          <w:szCs w:val="24"/>
        </w:rPr>
        <w:t xml:space="preserve">καθώς </w:t>
      </w:r>
      <w:r w:rsidR="00B31290">
        <w:rPr>
          <w:rFonts w:cs="MyriadPro-Regular"/>
          <w:szCs w:val="24"/>
        </w:rPr>
        <w:t xml:space="preserve">και </w:t>
      </w:r>
      <w:r w:rsidR="0090267B">
        <w:rPr>
          <w:rFonts w:cs="MyriadPro-Regular"/>
          <w:szCs w:val="24"/>
        </w:rPr>
        <w:t>στήριξης των μικρών και πολύ μικρών επιχειρήσεων</w:t>
      </w:r>
    </w:p>
    <w:p w14:paraId="615FB920" w14:textId="20B8DB67" w:rsidR="00767DB1" w:rsidRDefault="00767DB1" w:rsidP="00C54BE3">
      <w:pPr>
        <w:autoSpaceDE w:val="0"/>
        <w:autoSpaceDN w:val="0"/>
        <w:adjustRightInd w:val="0"/>
        <w:spacing w:after="120" w:line="240" w:lineRule="auto"/>
        <w:jc w:val="both"/>
        <w:rPr>
          <w:rFonts w:cs="MyriadPro-Regular"/>
          <w:szCs w:val="24"/>
        </w:rPr>
      </w:pPr>
      <w:proofErr w:type="spellStart"/>
      <w:r w:rsidRPr="0068276D">
        <w:rPr>
          <w:rFonts w:cs="MyriadPro-Regular"/>
          <w:b/>
          <w:szCs w:val="24"/>
        </w:rPr>
        <w:t>στ</w:t>
      </w:r>
      <w:proofErr w:type="spellEnd"/>
      <w:r w:rsidRPr="0068276D">
        <w:rPr>
          <w:rFonts w:cs="MyriadPro-Regular"/>
          <w:b/>
          <w:szCs w:val="24"/>
        </w:rPr>
        <w:t>)</w:t>
      </w:r>
      <w:r>
        <w:rPr>
          <w:rFonts w:cs="MyriadPro-Regular"/>
          <w:szCs w:val="24"/>
        </w:rPr>
        <w:t xml:space="preserve"> ερευνητική δραστηριότητα, η οποία αναπτύσσεται από επιστημονικούς, ερευνητικούς και εκπαιδευτικούς φορείς της χώρας, την αρμόδια υπηρεσία του ΥΠΕΚΥΠ, καθώς και το Ελληνικό Ινστιτούτο Υγιεινής και Ασφάλειας της Εργασίας (ΕΛΙΝΥΑΕ). </w:t>
      </w:r>
    </w:p>
    <w:p w14:paraId="304DDA8A" w14:textId="77777777" w:rsidR="004F72AD" w:rsidRDefault="004F72AD" w:rsidP="00C54BE3">
      <w:pPr>
        <w:autoSpaceDE w:val="0"/>
        <w:autoSpaceDN w:val="0"/>
        <w:adjustRightInd w:val="0"/>
        <w:spacing w:after="120" w:line="240" w:lineRule="auto"/>
        <w:jc w:val="both"/>
        <w:rPr>
          <w:rFonts w:cs="MyriadPro-Regular"/>
          <w:szCs w:val="24"/>
        </w:rPr>
      </w:pPr>
      <w:r w:rsidRPr="0068276D">
        <w:rPr>
          <w:rFonts w:cs="MyriadPro-Regular"/>
          <w:b/>
          <w:szCs w:val="24"/>
        </w:rPr>
        <w:t>ζ)</w:t>
      </w:r>
      <w:r w:rsidRPr="00021AF3">
        <w:rPr>
          <w:rFonts w:cs="MyriadPro-Regular"/>
          <w:szCs w:val="24"/>
        </w:rPr>
        <w:t xml:space="preserve"> στατιστικά στο</w:t>
      </w:r>
      <w:r w:rsidR="00021AF3" w:rsidRPr="00021AF3">
        <w:rPr>
          <w:rFonts w:cs="MyriadPro-Regular"/>
          <w:szCs w:val="24"/>
        </w:rPr>
        <w:t xml:space="preserve">ιχεία (ΣΕΠΕ, ΕΦΚΑ), καθώς και ασφαλιστικές </w:t>
      </w:r>
      <w:r w:rsidRPr="00021AF3">
        <w:rPr>
          <w:rFonts w:cs="MyriadPro-Regular"/>
          <w:szCs w:val="24"/>
        </w:rPr>
        <w:t>διατάξεις σχετικά με αποζημίωση συμβάντων (επαγγελματικών ασθενειών, εργατικών ατυχημάτων)</w:t>
      </w:r>
    </w:p>
    <w:p w14:paraId="35C5B8C6" w14:textId="77777777" w:rsidR="00D6079B" w:rsidRDefault="00D6079B" w:rsidP="00C54BE3">
      <w:pPr>
        <w:autoSpaceDE w:val="0"/>
        <w:autoSpaceDN w:val="0"/>
        <w:adjustRightInd w:val="0"/>
        <w:spacing w:after="120" w:line="240" w:lineRule="auto"/>
        <w:jc w:val="both"/>
        <w:rPr>
          <w:rFonts w:cs="MyriadPro-Regular"/>
          <w:szCs w:val="24"/>
        </w:rPr>
      </w:pPr>
    </w:p>
    <w:p w14:paraId="7D4E5932" w14:textId="77777777" w:rsidR="00D6079B" w:rsidRDefault="00D6079B" w:rsidP="00C54BE3">
      <w:pPr>
        <w:autoSpaceDE w:val="0"/>
        <w:autoSpaceDN w:val="0"/>
        <w:adjustRightInd w:val="0"/>
        <w:spacing w:after="120" w:line="240" w:lineRule="auto"/>
        <w:jc w:val="both"/>
        <w:rPr>
          <w:rFonts w:cs="MyriadPro-Regular"/>
          <w:szCs w:val="24"/>
        </w:rPr>
      </w:pPr>
    </w:p>
    <w:p w14:paraId="41C0C821" w14:textId="77777777" w:rsidR="007E17D3" w:rsidRDefault="007E17D3" w:rsidP="00C54BE3">
      <w:pPr>
        <w:autoSpaceDE w:val="0"/>
        <w:autoSpaceDN w:val="0"/>
        <w:adjustRightInd w:val="0"/>
        <w:spacing w:after="120" w:line="240" w:lineRule="auto"/>
        <w:jc w:val="both"/>
        <w:rPr>
          <w:rFonts w:cs="MyriadPro-Regular"/>
          <w:szCs w:val="24"/>
        </w:rPr>
      </w:pPr>
      <w:r>
        <w:rPr>
          <w:rFonts w:cs="MyriadPro-Regular"/>
          <w:szCs w:val="24"/>
        </w:rPr>
        <w:t xml:space="preserve">Η γενική αξιολόγηση του συστήματος ΥΑΕ στη χώρα </w:t>
      </w:r>
      <w:r w:rsidR="00EC0DEF">
        <w:rPr>
          <w:rFonts w:cs="MyriadPro-Regular"/>
          <w:szCs w:val="24"/>
        </w:rPr>
        <w:t>μας παρότι έχει θετικό πρόσημο</w:t>
      </w:r>
      <w:r w:rsidR="004F72AD">
        <w:rPr>
          <w:rFonts w:cs="MyriadPro-Regular"/>
          <w:szCs w:val="24"/>
        </w:rPr>
        <w:t xml:space="preserve">, ιδίως ως προς την πληρότητα του νομοθετικού πλαισίου και την παρουσία των βασικών θεσμών παροχής υπηρεσιών πρόληψης, ελέγχου και κοινωνικής διαβούλευσης, </w:t>
      </w:r>
      <w:r>
        <w:rPr>
          <w:rFonts w:cs="MyriadPro-Regular"/>
          <w:szCs w:val="24"/>
        </w:rPr>
        <w:t xml:space="preserve"> </w:t>
      </w:r>
      <w:r w:rsidR="00EC0DEF">
        <w:rPr>
          <w:rFonts w:cs="MyriadPro-Regular"/>
          <w:szCs w:val="24"/>
        </w:rPr>
        <w:t xml:space="preserve">δεν μπορεί παρά να λάβει υπόψη της και συγκεκριμένες παθογένειες που δυσχεραίνουν </w:t>
      </w:r>
      <w:r w:rsidR="0092329F">
        <w:rPr>
          <w:rFonts w:cs="MyriadPro-Regular"/>
          <w:szCs w:val="24"/>
        </w:rPr>
        <w:t xml:space="preserve">ή χαρακτηριστικά που επηρεάζουν εν γένει </w:t>
      </w:r>
      <w:r w:rsidR="00EC0DEF">
        <w:rPr>
          <w:rFonts w:cs="MyriadPro-Regular"/>
          <w:szCs w:val="24"/>
        </w:rPr>
        <w:t>τη λειτουργία του</w:t>
      </w:r>
      <w:r w:rsidR="0032702B">
        <w:rPr>
          <w:rFonts w:cs="MyriadPro-Regular"/>
          <w:szCs w:val="24"/>
        </w:rPr>
        <w:t>, όπως</w:t>
      </w:r>
      <w:r w:rsidR="00EC0DEF">
        <w:rPr>
          <w:rFonts w:cs="MyriadPro-Regular"/>
          <w:szCs w:val="24"/>
        </w:rPr>
        <w:t xml:space="preserve">: </w:t>
      </w:r>
    </w:p>
    <w:p w14:paraId="1BCA624C" w14:textId="77777777" w:rsidR="005A2B5A" w:rsidRDefault="005A2B5A" w:rsidP="00C54BE3">
      <w:pPr>
        <w:pStyle w:val="Web"/>
        <w:numPr>
          <w:ilvl w:val="0"/>
          <w:numId w:val="20"/>
        </w:numPr>
        <w:spacing w:before="60" w:beforeAutospacing="0" w:after="0" w:afterAutospacing="0" w:line="240" w:lineRule="auto"/>
        <w:ind w:right="-58"/>
        <w:rPr>
          <w:rFonts w:asciiTheme="minorHAnsi" w:eastAsiaTheme="minorHAnsi" w:hAnsiTheme="minorHAnsi" w:cs="Segoe UI"/>
          <w:sz w:val="22"/>
          <w:szCs w:val="22"/>
          <w:lang w:eastAsia="en-US"/>
        </w:rPr>
      </w:pPr>
      <w:r>
        <w:rPr>
          <w:rFonts w:asciiTheme="minorHAnsi" w:eastAsiaTheme="minorHAnsi" w:hAnsiTheme="minorHAnsi" w:cs="Segoe UI"/>
          <w:sz w:val="22"/>
          <w:szCs w:val="22"/>
          <w:lang w:eastAsia="en-US"/>
        </w:rPr>
        <w:t>Η</w:t>
      </w:r>
      <w:r w:rsidR="0032702B">
        <w:rPr>
          <w:rFonts w:asciiTheme="minorHAnsi" w:eastAsiaTheme="minorHAnsi" w:hAnsiTheme="minorHAnsi" w:cs="Segoe UI"/>
          <w:sz w:val="22"/>
          <w:szCs w:val="22"/>
          <w:lang w:eastAsia="en-US"/>
        </w:rPr>
        <w:t xml:space="preserve"> </w:t>
      </w:r>
      <w:r w:rsidR="0032702B" w:rsidRPr="00A07DCB">
        <w:rPr>
          <w:rFonts w:asciiTheme="minorHAnsi" w:eastAsiaTheme="minorHAnsi" w:hAnsiTheme="minorHAnsi" w:cs="Segoe UI"/>
          <w:b/>
          <w:sz w:val="22"/>
          <w:szCs w:val="22"/>
          <w:lang w:eastAsia="en-US"/>
        </w:rPr>
        <w:t>εμφάνιση φαινομένων πλημμελούς, ενίοτε δε προσχηματικής, συμμόρφωσης στους κανόνες υγείας και ασφάλειας</w:t>
      </w:r>
      <w:r w:rsidR="0032702B">
        <w:rPr>
          <w:rFonts w:asciiTheme="minorHAnsi" w:eastAsiaTheme="minorHAnsi" w:hAnsiTheme="minorHAnsi" w:cs="Segoe UI"/>
          <w:sz w:val="22"/>
          <w:szCs w:val="22"/>
          <w:lang w:eastAsia="en-US"/>
        </w:rPr>
        <w:t xml:space="preserve"> σε σημαντικούς τομείς της οικονομικής δραστηριότητας, όπως σε </w:t>
      </w:r>
      <w:r w:rsidR="0032702B" w:rsidRPr="00A07DCB">
        <w:rPr>
          <w:rFonts w:asciiTheme="minorHAnsi" w:eastAsiaTheme="minorHAnsi" w:hAnsiTheme="minorHAnsi" w:cs="Segoe UI"/>
          <w:b/>
          <w:sz w:val="22"/>
          <w:szCs w:val="22"/>
          <w:lang w:eastAsia="en-US"/>
        </w:rPr>
        <w:t>μικρές και πολύ μικρές επιχειρήσεις, καθώς και εργολαβικά-</w:t>
      </w:r>
      <w:proofErr w:type="spellStart"/>
      <w:r w:rsidR="0032702B" w:rsidRPr="00A07DCB">
        <w:rPr>
          <w:rFonts w:asciiTheme="minorHAnsi" w:eastAsiaTheme="minorHAnsi" w:hAnsiTheme="minorHAnsi" w:cs="Segoe UI"/>
          <w:b/>
          <w:sz w:val="22"/>
          <w:szCs w:val="22"/>
          <w:lang w:eastAsia="en-US"/>
        </w:rPr>
        <w:t>υπεργολαβικά</w:t>
      </w:r>
      <w:proofErr w:type="spellEnd"/>
      <w:r w:rsidR="0032702B" w:rsidRPr="00A07DCB">
        <w:rPr>
          <w:rFonts w:asciiTheme="minorHAnsi" w:eastAsiaTheme="minorHAnsi" w:hAnsiTheme="minorHAnsi" w:cs="Segoe UI"/>
          <w:b/>
          <w:sz w:val="22"/>
          <w:szCs w:val="22"/>
          <w:lang w:eastAsia="en-US"/>
        </w:rPr>
        <w:t xml:space="preserve"> δίκτυα τεχνικών έργων και παροχής υπηρεσιών. </w:t>
      </w:r>
      <w:r w:rsidR="0032702B">
        <w:rPr>
          <w:rFonts w:asciiTheme="minorHAnsi" w:eastAsiaTheme="minorHAnsi" w:hAnsiTheme="minorHAnsi" w:cs="Segoe UI"/>
          <w:sz w:val="22"/>
          <w:szCs w:val="22"/>
          <w:lang w:eastAsia="en-US"/>
        </w:rPr>
        <w:t xml:space="preserve">Παρότι </w:t>
      </w:r>
      <w:r>
        <w:rPr>
          <w:rFonts w:asciiTheme="minorHAnsi" w:eastAsiaTheme="minorHAnsi" w:hAnsiTheme="minorHAnsi" w:cs="Segoe UI"/>
          <w:sz w:val="22"/>
          <w:szCs w:val="22"/>
          <w:lang w:eastAsia="en-US"/>
        </w:rPr>
        <w:t>τέτοια</w:t>
      </w:r>
      <w:r w:rsidR="0032702B">
        <w:rPr>
          <w:rFonts w:asciiTheme="minorHAnsi" w:eastAsiaTheme="minorHAnsi" w:hAnsiTheme="minorHAnsi" w:cs="Segoe UI"/>
          <w:sz w:val="22"/>
          <w:szCs w:val="22"/>
          <w:lang w:eastAsia="en-US"/>
        </w:rPr>
        <w:t xml:space="preserve"> προβλήματα συμμόρφωσης αποτελούν κοινό τόπο </w:t>
      </w:r>
      <w:r w:rsidR="0032702B" w:rsidRPr="00115927">
        <w:rPr>
          <w:rFonts w:asciiTheme="minorHAnsi" w:eastAsiaTheme="minorHAnsi" w:hAnsiTheme="minorHAnsi" w:cs="Segoe UI"/>
          <w:sz w:val="22"/>
          <w:szCs w:val="22"/>
          <w:lang w:eastAsia="en-US"/>
        </w:rPr>
        <w:t>σε όλες σχεδόν τις ευρωπαϊκές χώρες</w:t>
      </w:r>
      <w:r w:rsidR="0032702B">
        <w:rPr>
          <w:rFonts w:asciiTheme="minorHAnsi" w:eastAsiaTheme="minorHAnsi" w:hAnsiTheme="minorHAnsi" w:cs="Segoe UI"/>
          <w:sz w:val="22"/>
          <w:szCs w:val="22"/>
          <w:lang w:eastAsia="en-US"/>
        </w:rPr>
        <w:t xml:space="preserve">, η αντιμετώπιση τους συνιστά μείζονα πρόκληση, </w:t>
      </w:r>
      <w:r>
        <w:rPr>
          <w:rFonts w:asciiTheme="minorHAnsi" w:eastAsiaTheme="minorHAnsi" w:hAnsiTheme="minorHAnsi" w:cs="Segoe UI"/>
          <w:sz w:val="22"/>
          <w:szCs w:val="22"/>
          <w:lang w:eastAsia="en-US"/>
        </w:rPr>
        <w:t xml:space="preserve">δεδομένου και του ειδικού βάρους των συναφών δραστηριοτήτων στην παραγωγική βάση της ελληνικής οικονομίας. </w:t>
      </w:r>
    </w:p>
    <w:p w14:paraId="3E29BBF3" w14:textId="77777777" w:rsidR="00455CCC" w:rsidRPr="00A07DCB" w:rsidRDefault="005A2B5A" w:rsidP="00A07DCB">
      <w:pPr>
        <w:pStyle w:val="Default"/>
        <w:numPr>
          <w:ilvl w:val="0"/>
          <w:numId w:val="20"/>
        </w:numPr>
        <w:spacing w:before="60"/>
        <w:ind w:right="-58"/>
        <w:jc w:val="both"/>
        <w:rPr>
          <w:rFonts w:asciiTheme="minorHAnsi" w:hAnsiTheme="minorHAnsi" w:cs="Segoe UI"/>
          <w:color w:val="auto"/>
          <w:sz w:val="22"/>
          <w:szCs w:val="22"/>
        </w:rPr>
      </w:pPr>
      <w:r>
        <w:rPr>
          <w:rFonts w:asciiTheme="minorHAnsi" w:hAnsiTheme="minorHAnsi" w:cs="Segoe UI"/>
          <w:color w:val="auto"/>
          <w:sz w:val="22"/>
          <w:szCs w:val="22"/>
        </w:rPr>
        <w:t xml:space="preserve">Η </w:t>
      </w:r>
      <w:r w:rsidRPr="00A07DCB">
        <w:rPr>
          <w:rFonts w:asciiTheme="minorHAnsi" w:hAnsiTheme="minorHAnsi" w:cs="Segoe UI"/>
          <w:b/>
          <w:color w:val="auto"/>
          <w:sz w:val="22"/>
          <w:szCs w:val="22"/>
        </w:rPr>
        <w:t>διαχρονική υστέρηση αναφορικά με τη υιοθέτηση  και εφαρμογή του ισχύοντος θεσμικού και νομοθετικού πλαισίου για την ΥΑΕ από εκτεταμένα τμήματα του δημόσιου και ευρύτερου δημόσιου τομέα</w:t>
      </w:r>
      <w:r w:rsidR="00A07DCB">
        <w:rPr>
          <w:rFonts w:asciiTheme="minorHAnsi" w:hAnsiTheme="minorHAnsi" w:cs="Segoe UI"/>
          <w:color w:val="auto"/>
          <w:sz w:val="22"/>
          <w:szCs w:val="22"/>
        </w:rPr>
        <w:t xml:space="preserve">, με τις </w:t>
      </w:r>
      <w:r>
        <w:rPr>
          <w:rFonts w:asciiTheme="minorHAnsi" w:hAnsiTheme="minorHAnsi" w:cs="Segoe UI"/>
          <w:color w:val="auto"/>
          <w:sz w:val="22"/>
          <w:szCs w:val="22"/>
        </w:rPr>
        <w:t xml:space="preserve">σχετικές προκλήσεις </w:t>
      </w:r>
      <w:r w:rsidR="00A07DCB">
        <w:rPr>
          <w:rFonts w:asciiTheme="minorHAnsi" w:hAnsiTheme="minorHAnsi" w:cs="Segoe UI"/>
          <w:color w:val="auto"/>
          <w:sz w:val="22"/>
          <w:szCs w:val="22"/>
        </w:rPr>
        <w:t xml:space="preserve">να </w:t>
      </w:r>
      <w:r>
        <w:rPr>
          <w:rFonts w:asciiTheme="minorHAnsi" w:hAnsiTheme="minorHAnsi" w:cs="Segoe UI"/>
          <w:color w:val="auto"/>
          <w:sz w:val="22"/>
          <w:szCs w:val="22"/>
        </w:rPr>
        <w:t xml:space="preserve">είναι μεγαλύτερες ιδίως στο χώρο της Υγείας και της Τοπικής Αυτοδιοίκησης, </w:t>
      </w:r>
      <w:r w:rsidRPr="00455CCC">
        <w:rPr>
          <w:rFonts w:asciiTheme="minorHAnsi" w:hAnsiTheme="minorHAnsi" w:cs="Segoe UI"/>
          <w:color w:val="auto"/>
          <w:sz w:val="22"/>
          <w:szCs w:val="22"/>
        </w:rPr>
        <w:t xml:space="preserve">δεδομένης της εκ φύσεως αυξημένης επικινδυνότητας βασικών δραστηριοτήτων </w:t>
      </w:r>
      <w:r>
        <w:rPr>
          <w:rFonts w:asciiTheme="minorHAnsi" w:hAnsiTheme="minorHAnsi" w:cs="Segoe UI"/>
          <w:color w:val="auto"/>
          <w:sz w:val="22"/>
          <w:szCs w:val="22"/>
        </w:rPr>
        <w:t>αυτών (</w:t>
      </w:r>
      <w:r w:rsidR="00A07DCB">
        <w:rPr>
          <w:rFonts w:asciiTheme="minorHAnsi" w:hAnsiTheme="minorHAnsi" w:cs="Segoe UI"/>
          <w:color w:val="auto"/>
          <w:sz w:val="22"/>
          <w:szCs w:val="22"/>
        </w:rPr>
        <w:t xml:space="preserve">χειρισμός επικίνδυνων βιολογικών παραγόντων, </w:t>
      </w:r>
      <w:r>
        <w:rPr>
          <w:rFonts w:asciiTheme="minorHAnsi" w:hAnsiTheme="minorHAnsi" w:cs="Segoe UI"/>
          <w:color w:val="auto"/>
          <w:sz w:val="22"/>
          <w:szCs w:val="22"/>
        </w:rPr>
        <w:t xml:space="preserve">αποκομιδή απορριμμάτων, </w:t>
      </w:r>
      <w:r w:rsidRPr="00455CCC">
        <w:rPr>
          <w:rFonts w:asciiTheme="minorHAnsi" w:hAnsiTheme="minorHAnsi" w:cs="Segoe UI"/>
          <w:color w:val="auto"/>
          <w:sz w:val="22"/>
          <w:szCs w:val="22"/>
        </w:rPr>
        <w:t>συντήρηση δικτύων ύδρευσης και αποχέτευσης</w:t>
      </w:r>
      <w:r>
        <w:rPr>
          <w:rFonts w:asciiTheme="minorHAnsi" w:hAnsiTheme="minorHAnsi" w:cs="Segoe UI"/>
          <w:color w:val="auto"/>
          <w:sz w:val="22"/>
          <w:szCs w:val="22"/>
        </w:rPr>
        <w:t>, κ.λπ.)</w:t>
      </w:r>
    </w:p>
    <w:p w14:paraId="621C37E9" w14:textId="31D90945" w:rsidR="00470D5F" w:rsidRPr="00470D5F" w:rsidRDefault="00A07DCB" w:rsidP="00470D5F">
      <w:pPr>
        <w:pStyle w:val="a3"/>
        <w:numPr>
          <w:ilvl w:val="0"/>
          <w:numId w:val="20"/>
        </w:numPr>
        <w:autoSpaceDE w:val="0"/>
        <w:autoSpaceDN w:val="0"/>
        <w:adjustRightInd w:val="0"/>
        <w:spacing w:after="120" w:line="240" w:lineRule="auto"/>
        <w:jc w:val="both"/>
        <w:rPr>
          <w:rFonts w:cs="MyriadPro-Regular"/>
          <w:szCs w:val="24"/>
        </w:rPr>
      </w:pPr>
      <w:r>
        <w:rPr>
          <w:rFonts w:cs="Arial"/>
        </w:rPr>
        <w:t xml:space="preserve">Το γεγονός ότι η </w:t>
      </w:r>
      <w:r w:rsidR="00455CCC" w:rsidRPr="000D0A67">
        <w:rPr>
          <w:rFonts w:cs="Arial"/>
        </w:rPr>
        <w:t xml:space="preserve">συμμόρφωση στους κανόνες ΥΑΕ αποτελεί </w:t>
      </w:r>
      <w:r>
        <w:rPr>
          <w:rFonts w:cs="Arial"/>
        </w:rPr>
        <w:t xml:space="preserve">πρωτίστως </w:t>
      </w:r>
      <w:r w:rsidR="00455CCC" w:rsidRPr="000D0A67">
        <w:rPr>
          <w:rFonts w:cs="Arial"/>
        </w:rPr>
        <w:t xml:space="preserve">ζήτημα </w:t>
      </w:r>
      <w:r w:rsidR="00455CCC" w:rsidRPr="00455CCC">
        <w:rPr>
          <w:rFonts w:cs="Arial"/>
          <w:b/>
        </w:rPr>
        <w:t>εμπέδωσης κουλτούρας πρόληψης</w:t>
      </w:r>
      <w:r>
        <w:rPr>
          <w:rFonts w:cs="Arial"/>
        </w:rPr>
        <w:t xml:space="preserve">, και μάλιστα </w:t>
      </w:r>
      <w:r w:rsidRPr="00A07DCB">
        <w:rPr>
          <w:rFonts w:cs="Arial"/>
          <w:b/>
        </w:rPr>
        <w:t>από τη αρχή</w:t>
      </w:r>
      <w:r>
        <w:rPr>
          <w:rFonts w:cs="Arial"/>
        </w:rPr>
        <w:t xml:space="preserve">, δεδομένου ότι </w:t>
      </w:r>
      <w:r w:rsidR="00AD28B6" w:rsidRPr="0092329F">
        <w:rPr>
          <w:b/>
        </w:rPr>
        <w:t>οι σ</w:t>
      </w:r>
      <w:r w:rsidRPr="0092329F">
        <w:rPr>
          <w:b/>
        </w:rPr>
        <w:t xml:space="preserve">ημερινοί μαθητές και σπουδαστές θα είναι οι αυριανοί </w:t>
      </w:r>
      <w:r w:rsidR="00AD28B6" w:rsidRPr="0092329F">
        <w:rPr>
          <w:b/>
        </w:rPr>
        <w:t>εργοδότες και εργαζόμενοι</w:t>
      </w:r>
      <w:r w:rsidRPr="0092329F">
        <w:rPr>
          <w:b/>
        </w:rPr>
        <w:t>,</w:t>
      </w:r>
      <w:r>
        <w:t xml:space="preserve"> και, συνεπώς, πρέπει ήδη από το σχολικό περιβάλλον να</w:t>
      </w:r>
      <w:r w:rsidR="00AD28B6" w:rsidRPr="0041114A">
        <w:t xml:space="preserve"> αποκτήσουν παιδεία και νοοτροπία πρόληψης των σχετικών κινδύνων. </w:t>
      </w:r>
      <w:r w:rsidR="00CB7FCF">
        <w:t>Οι περισσότερες ευρωπαϊκές χώρες έχουν ενσωματώσει</w:t>
      </w:r>
      <w:r w:rsidR="00C54BE3">
        <w:t xml:space="preserve"> ήδη</w:t>
      </w:r>
      <w:r w:rsidR="004F72AD">
        <w:t xml:space="preserve"> τις αρχές της ΥΑ</w:t>
      </w:r>
      <w:r w:rsidR="00CB7FCF">
        <w:t>Ε στα προγράμματα εκπαίδευσής και κατάρτισής τους, ενώ η</w:t>
      </w:r>
      <w:r w:rsidR="00CB7FCF">
        <w:rPr>
          <w:rFonts w:cs="Arial"/>
        </w:rPr>
        <w:t xml:space="preserve"> αντίστοιχη εικόνα στο ελληνικό εκπαιδευτικό σύστημα προς το παρόν χαρακτηρίζεται από μεμονωμένες και περιορισμένες απόπειρες εισαγωγής θεμάτων Υ</w:t>
      </w:r>
      <w:r w:rsidR="008A0D3F">
        <w:rPr>
          <w:rFonts w:cs="Arial"/>
        </w:rPr>
        <w:t>Α</w:t>
      </w:r>
      <w:r w:rsidR="00CB7FCF">
        <w:rPr>
          <w:rFonts w:cs="Arial"/>
        </w:rPr>
        <w:t>Ε στο πρόγραμμα σπουδών, συνήθως κατόπιν πρωτοβουλίας των ίδιων των εκπαιδευτικών.</w:t>
      </w:r>
      <w:r w:rsidR="00C54BE3">
        <w:rPr>
          <w:rFonts w:cs="Arial"/>
        </w:rPr>
        <w:t xml:space="preserve"> </w:t>
      </w:r>
    </w:p>
    <w:p w14:paraId="6F99CF4A" w14:textId="77777777" w:rsidR="00470D5F" w:rsidRPr="00470D5F" w:rsidRDefault="0092329F" w:rsidP="00470D5F">
      <w:pPr>
        <w:pStyle w:val="a3"/>
        <w:numPr>
          <w:ilvl w:val="0"/>
          <w:numId w:val="20"/>
        </w:numPr>
        <w:autoSpaceDE w:val="0"/>
        <w:autoSpaceDN w:val="0"/>
        <w:adjustRightInd w:val="0"/>
        <w:spacing w:after="120" w:line="240" w:lineRule="auto"/>
        <w:jc w:val="both"/>
        <w:rPr>
          <w:rFonts w:cs="MyriadPro-Regular"/>
          <w:szCs w:val="24"/>
        </w:rPr>
      </w:pPr>
      <w:r>
        <w:t xml:space="preserve">Το γεγονός ότι η </w:t>
      </w:r>
      <w:r w:rsidR="00470D5F" w:rsidRPr="00470D5F">
        <w:t xml:space="preserve">αποτελεσματική </w:t>
      </w:r>
      <w:r w:rsidR="006847A1" w:rsidRPr="00470D5F">
        <w:t xml:space="preserve">διαχείριση των θεμάτων ΥΑΕ και η διαδικασία λήψης αποφάσεων πολιτικής για τα εν λόγω θέματα, προϋποθέτει σε πολλές περιπτώσεις την ταυτόχρονη </w:t>
      </w:r>
      <w:r w:rsidR="006847A1" w:rsidRPr="00470D5F">
        <w:rPr>
          <w:b/>
        </w:rPr>
        <w:t xml:space="preserve">εμπλοκή </w:t>
      </w:r>
      <w:r w:rsidR="00D1485A" w:rsidRPr="00470D5F">
        <w:rPr>
          <w:b/>
        </w:rPr>
        <w:t xml:space="preserve">και συντονισμό </w:t>
      </w:r>
      <w:r w:rsidR="006847A1" w:rsidRPr="00470D5F">
        <w:rPr>
          <w:b/>
        </w:rPr>
        <w:t xml:space="preserve"> </w:t>
      </w:r>
      <w:r w:rsidR="00D1485A" w:rsidRPr="00470D5F">
        <w:rPr>
          <w:b/>
        </w:rPr>
        <w:t>πολλών πολιτικών πεδίων</w:t>
      </w:r>
      <w:r w:rsidR="004F72AD">
        <w:rPr>
          <w:b/>
        </w:rPr>
        <w:t>,</w:t>
      </w:r>
      <w:r w:rsidR="00470D5F" w:rsidRPr="00470D5F">
        <w:t xml:space="preserve"> υιοθετώντας μια ολιστική προσέγγιση</w:t>
      </w:r>
      <w:r w:rsidR="00D1485A" w:rsidRPr="00470D5F">
        <w:t>. Διαχρονικά</w:t>
      </w:r>
      <w:r w:rsidR="00BA7C82" w:rsidRPr="00470D5F">
        <w:t xml:space="preserve"> </w:t>
      </w:r>
      <w:r w:rsidR="00D1485A" w:rsidRPr="00470D5F">
        <w:t xml:space="preserve">παρουσιάζεται </w:t>
      </w:r>
      <w:r w:rsidR="00BA7C82" w:rsidRPr="00470D5F">
        <w:t>έλλειψη</w:t>
      </w:r>
      <w:r w:rsidR="00251AAA">
        <w:t xml:space="preserve"> κεντρικού</w:t>
      </w:r>
      <w:r w:rsidR="00BA7C82" w:rsidRPr="00470D5F">
        <w:t xml:space="preserve"> συντονισμού μεταξύ του Υπουργείου Εργασίας και των συναρμόδιων φορέων</w:t>
      </w:r>
      <w:r w:rsidR="00470D5F" w:rsidRPr="00470D5F">
        <w:t xml:space="preserve"> στους τομείς της δημόσιας υγείας, της παιδείας, της ανταγωνιστικότητας, ή του περιβάλλοντος</w:t>
      </w:r>
      <w:r w:rsidR="00041816">
        <w:t>. Το γεγονός αυτό</w:t>
      </w:r>
      <w:r w:rsidR="00BA7C82" w:rsidRPr="00470D5F">
        <w:t xml:space="preserve"> αποτελεί πρόκληση για την ανάπτυξη κι εφαρμογή σύνθετων πολιτικών</w:t>
      </w:r>
      <w:r w:rsidR="00041816">
        <w:t xml:space="preserve"> προστασίας της υγείας και ασφάλειας των εργαζομένων, έναντι τόσο των παραδοσιακών όσο και  </w:t>
      </w:r>
      <w:r w:rsidR="00BA7C82" w:rsidRPr="00470D5F">
        <w:t>των «νέων και των αναδυόμενων» επαγγελματικών κινδύνων</w:t>
      </w:r>
      <w:r w:rsidR="00D1485A" w:rsidRPr="00470D5F">
        <w:t>.</w:t>
      </w:r>
      <w:r w:rsidR="00470D5F" w:rsidRPr="00470D5F">
        <w:t xml:space="preserve"> </w:t>
      </w:r>
    </w:p>
    <w:p w14:paraId="7AB24E6D" w14:textId="77777777" w:rsidR="00AD28B6" w:rsidRPr="00AD28B6" w:rsidRDefault="00AD28B6" w:rsidP="00AD28B6">
      <w:pPr>
        <w:autoSpaceDE w:val="0"/>
        <w:autoSpaceDN w:val="0"/>
        <w:adjustRightInd w:val="0"/>
        <w:spacing w:after="120" w:line="240" w:lineRule="auto"/>
        <w:jc w:val="both"/>
        <w:rPr>
          <w:rFonts w:cs="MyriadPro-Regular"/>
          <w:szCs w:val="24"/>
        </w:rPr>
      </w:pPr>
    </w:p>
    <w:p w14:paraId="2577B83D" w14:textId="77777777" w:rsidR="00D6079B" w:rsidRPr="004D1868" w:rsidRDefault="00D6079B" w:rsidP="00D6079B">
      <w:pPr>
        <w:autoSpaceDE w:val="0"/>
        <w:autoSpaceDN w:val="0"/>
        <w:adjustRightInd w:val="0"/>
        <w:spacing w:after="0" w:line="240" w:lineRule="auto"/>
        <w:jc w:val="both"/>
        <w:rPr>
          <w:rFonts w:cs="MyriadPro-Regular"/>
          <w:szCs w:val="24"/>
        </w:rPr>
      </w:pPr>
      <w:r w:rsidRPr="004D1868">
        <w:rPr>
          <w:rFonts w:cs="MyriadPro-Regular"/>
          <w:szCs w:val="24"/>
        </w:rPr>
        <w:t xml:space="preserve">Η νέα </w:t>
      </w:r>
      <w:r w:rsidR="00F84202" w:rsidRPr="004D1868">
        <w:rPr>
          <w:rFonts w:cs="MyriadPro-Regular"/>
          <w:szCs w:val="24"/>
        </w:rPr>
        <w:t xml:space="preserve">ΕΣΥΑΕ 2021-2027 αποσκοπώντας στην περαιτέρω ανάπτυξη και ολοκλήρωση του «εθνικού συστήματος για την υγεία και ασφάλεια στην εργασία, επιχειρεί </w:t>
      </w:r>
      <w:r w:rsidR="00B251F0" w:rsidRPr="004D1868">
        <w:rPr>
          <w:rFonts w:cs="MyriadPro-Regular"/>
          <w:szCs w:val="24"/>
        </w:rPr>
        <w:t xml:space="preserve">να αντιμετωπίσει με </w:t>
      </w:r>
      <w:r w:rsidR="00F84202" w:rsidRPr="004D1868">
        <w:rPr>
          <w:rFonts w:cs="MyriadPro-Regular"/>
          <w:szCs w:val="24"/>
        </w:rPr>
        <w:t>συνεκτικό</w:t>
      </w:r>
      <w:r w:rsidR="00B251F0" w:rsidRPr="004D1868">
        <w:rPr>
          <w:rFonts w:cs="MyriadPro-Regular"/>
          <w:szCs w:val="24"/>
        </w:rPr>
        <w:t xml:space="preserve"> τρόπο τις παραπάνω προκλ</w:t>
      </w:r>
      <w:r w:rsidR="00F84202" w:rsidRPr="004D1868">
        <w:rPr>
          <w:rFonts w:cs="MyriadPro-Regular"/>
          <w:szCs w:val="24"/>
        </w:rPr>
        <w:t xml:space="preserve">ήσεις, εντάσσοντας συναφείς στρατηγικούς στόχους και επιχειρησιακές δράσεις σε ένα συνεκτικό πλαίσιο πολιτικής, ύστερα και από την κύρωση της </w:t>
      </w:r>
      <w:r w:rsidRPr="004D1868">
        <w:rPr>
          <w:rFonts w:cs="MyriadPro-Regular"/>
          <w:szCs w:val="24"/>
        </w:rPr>
        <w:t>ΔΣΕ 187 «Για το πλαίσιο Προώθησης της Ασφάλειας και της Υγείας στην Εργασία» που υιοθετήθηκε από τη Γενική Συνδιάσκεψη της Διεθνούς Οργάνωσης Εργασίας στη Γενεύη, την 31η Μαΐου 2006, με το άρθρο 126 του ν.4808/2021</w:t>
      </w:r>
      <w:r w:rsidR="00F84202" w:rsidRPr="004D1868">
        <w:rPr>
          <w:rFonts w:cs="MyriadPro-Regular"/>
          <w:szCs w:val="24"/>
        </w:rPr>
        <w:t xml:space="preserve">. </w:t>
      </w:r>
    </w:p>
    <w:p w14:paraId="7CE3D3BF" w14:textId="77777777" w:rsidR="00251AAA" w:rsidRDefault="00251AAA">
      <w:pPr>
        <w:rPr>
          <w:rFonts w:asciiTheme="majorHAnsi" w:eastAsiaTheme="majorEastAsia" w:hAnsiTheme="majorHAnsi" w:cstheme="majorBidi"/>
          <w:b/>
          <w:bCs/>
          <w:color w:val="365F91" w:themeColor="accent1" w:themeShade="BF"/>
          <w:sz w:val="24"/>
          <w:szCs w:val="24"/>
        </w:rPr>
      </w:pPr>
      <w:r>
        <w:rPr>
          <w:sz w:val="24"/>
          <w:szCs w:val="24"/>
        </w:rPr>
        <w:br w:type="page"/>
      </w:r>
    </w:p>
    <w:p w14:paraId="4B3F538D" w14:textId="77777777" w:rsidR="00DD5A99" w:rsidRDefault="00CF467F" w:rsidP="00251AAA">
      <w:pPr>
        <w:pStyle w:val="1"/>
        <w:numPr>
          <w:ilvl w:val="0"/>
          <w:numId w:val="6"/>
        </w:numPr>
        <w:spacing w:before="120" w:after="240" w:line="240" w:lineRule="auto"/>
        <w:ind w:left="714" w:hanging="357"/>
        <w:jc w:val="both"/>
        <w:rPr>
          <w:sz w:val="24"/>
          <w:szCs w:val="24"/>
        </w:rPr>
      </w:pPr>
      <w:r>
        <w:rPr>
          <w:sz w:val="24"/>
          <w:szCs w:val="24"/>
        </w:rPr>
        <w:lastRenderedPageBreak/>
        <w:t>ΣΤΡΑΤΗΓΙΚΟΣ ΣΧΕΔΙΑΣΜΟΣ 2021-2027</w:t>
      </w:r>
    </w:p>
    <w:p w14:paraId="57752A27" w14:textId="77777777" w:rsidR="0026010E" w:rsidRPr="0026010E" w:rsidRDefault="0026010E" w:rsidP="0026010E"/>
    <w:p w14:paraId="44DF0384" w14:textId="77777777" w:rsidR="00DD5A99" w:rsidRPr="008F0768" w:rsidRDefault="00DD5A99" w:rsidP="009E480D">
      <w:pPr>
        <w:pStyle w:val="1"/>
        <w:numPr>
          <w:ilvl w:val="1"/>
          <w:numId w:val="17"/>
        </w:numPr>
        <w:spacing w:before="120" w:after="120" w:line="240" w:lineRule="auto"/>
        <w:jc w:val="both"/>
        <w:rPr>
          <w:sz w:val="24"/>
          <w:szCs w:val="24"/>
        </w:rPr>
      </w:pPr>
      <w:r w:rsidRPr="008F0768">
        <w:rPr>
          <w:sz w:val="24"/>
          <w:szCs w:val="24"/>
        </w:rPr>
        <w:t>Γενικά</w:t>
      </w:r>
    </w:p>
    <w:p w14:paraId="3A96C7A1" w14:textId="77494EC2" w:rsidR="001269CB" w:rsidRPr="001269CB" w:rsidRDefault="004F72AD" w:rsidP="009E480D">
      <w:pPr>
        <w:autoSpaceDE w:val="0"/>
        <w:autoSpaceDN w:val="0"/>
        <w:adjustRightInd w:val="0"/>
        <w:spacing w:before="120" w:after="120" w:line="240" w:lineRule="auto"/>
        <w:jc w:val="both"/>
        <w:rPr>
          <w:rFonts w:cs="MyriadPro-Regular"/>
          <w:szCs w:val="24"/>
        </w:rPr>
      </w:pPr>
      <w:r>
        <w:rPr>
          <w:rFonts w:cs="MyriadPro-Regular"/>
          <w:szCs w:val="24"/>
        </w:rPr>
        <w:t xml:space="preserve">Η </w:t>
      </w:r>
      <w:r w:rsidR="008B3922">
        <w:rPr>
          <w:rFonts w:cs="MyriadPro-Regular"/>
          <w:szCs w:val="24"/>
        </w:rPr>
        <w:t>Εθνική Στρατηγική για την Υγεία και Ασφάλεια στην Εργασία (ΕΣ</w:t>
      </w:r>
      <w:r>
        <w:rPr>
          <w:rFonts w:cs="MyriadPro-Regular"/>
          <w:szCs w:val="24"/>
        </w:rPr>
        <w:t>ΥΑ</w:t>
      </w:r>
      <w:r w:rsidR="00C76490">
        <w:rPr>
          <w:rFonts w:cs="MyriadPro-Regular"/>
          <w:szCs w:val="24"/>
        </w:rPr>
        <w:t>Ε</w:t>
      </w:r>
      <w:r w:rsidR="008B3922">
        <w:rPr>
          <w:rFonts w:cs="MyriadPro-Regular"/>
          <w:szCs w:val="24"/>
        </w:rPr>
        <w:t>)</w:t>
      </w:r>
      <w:r w:rsidR="00C76490">
        <w:rPr>
          <w:rFonts w:cs="MyriadPro-Regular"/>
          <w:szCs w:val="24"/>
        </w:rPr>
        <w:t xml:space="preserve"> </w:t>
      </w:r>
      <w:r w:rsidR="00251AAA">
        <w:rPr>
          <w:rFonts w:cs="MyriadPro-Regular"/>
          <w:szCs w:val="24"/>
        </w:rPr>
        <w:t xml:space="preserve">2021-2027 αποτελεί </w:t>
      </w:r>
      <w:r w:rsidR="00251AAA">
        <w:t xml:space="preserve">τον οδικό χάρτη και το πλαίσιο αναβάθμισης των θεμάτων επαγγελματικής ασφάλειας και υγείας στη χώρα μας. </w:t>
      </w:r>
      <w:r w:rsidR="00735251">
        <w:rPr>
          <w:rFonts w:cs="MyriadPro-Regular"/>
          <w:szCs w:val="24"/>
        </w:rPr>
        <w:t xml:space="preserve">Με όραμα τη δημιουργία υγιών και ασφαλών χώρων εργασίας για όλους τους εργαζομένους, ο </w:t>
      </w:r>
      <w:r w:rsidR="001269CB" w:rsidRPr="001269CB">
        <w:rPr>
          <w:rFonts w:cs="MyriadPro-Regular"/>
          <w:szCs w:val="24"/>
        </w:rPr>
        <w:t xml:space="preserve"> </w:t>
      </w:r>
      <w:r w:rsidR="00251AAA">
        <w:rPr>
          <w:rFonts w:cs="MyriadPro-Regular"/>
          <w:szCs w:val="24"/>
        </w:rPr>
        <w:t>επιτελικός</w:t>
      </w:r>
      <w:r w:rsidR="001269CB" w:rsidRPr="001269CB">
        <w:rPr>
          <w:rFonts w:cs="MyriadPro-Regular"/>
          <w:szCs w:val="24"/>
        </w:rPr>
        <w:t xml:space="preserve"> σχεδιασμός </w:t>
      </w:r>
      <w:r w:rsidR="001269CB">
        <w:rPr>
          <w:rFonts w:cs="MyriadPro-Regular"/>
          <w:szCs w:val="24"/>
        </w:rPr>
        <w:t xml:space="preserve">στο πεδίο της </w:t>
      </w:r>
      <w:r w:rsidR="00735251">
        <w:rPr>
          <w:rFonts w:cs="MyriadPro-Regular"/>
          <w:szCs w:val="24"/>
        </w:rPr>
        <w:t>ΥΑΕ</w:t>
      </w:r>
      <w:r w:rsidR="001269CB">
        <w:rPr>
          <w:rFonts w:cs="MyriadPro-Regular"/>
          <w:szCs w:val="24"/>
        </w:rPr>
        <w:t xml:space="preserve"> για την περίοδο 2021-2027 </w:t>
      </w:r>
      <w:r w:rsidR="00735251">
        <w:rPr>
          <w:rFonts w:cs="MyriadPro-Regular"/>
          <w:szCs w:val="24"/>
        </w:rPr>
        <w:t xml:space="preserve">αναπτύσσεται σε τρείς (3) στρατηγικούς στόχους, οι οποίοι εξειδικεύονται σε </w:t>
      </w:r>
      <w:r w:rsidR="00031D5C">
        <w:rPr>
          <w:rFonts w:cs="MyriadPro-Regular"/>
          <w:szCs w:val="24"/>
        </w:rPr>
        <w:t>έξι (6</w:t>
      </w:r>
      <w:r w:rsidR="00735251">
        <w:rPr>
          <w:rFonts w:cs="MyriadPro-Regular"/>
          <w:szCs w:val="24"/>
        </w:rPr>
        <w:t xml:space="preserve">) επιμέρους άξονες προτεραιότητας. </w:t>
      </w:r>
    </w:p>
    <w:p w14:paraId="45753BD0" w14:textId="77777777" w:rsidR="008B3922" w:rsidRDefault="008B3922" w:rsidP="00251AAA">
      <w:pPr>
        <w:autoSpaceDE w:val="0"/>
        <w:autoSpaceDN w:val="0"/>
        <w:adjustRightInd w:val="0"/>
        <w:spacing w:before="120" w:after="120" w:line="240" w:lineRule="auto"/>
        <w:jc w:val="center"/>
        <w:rPr>
          <w:rFonts w:cs="MyriadPro-Regular"/>
          <w:b/>
          <w:i/>
          <w:szCs w:val="24"/>
        </w:rPr>
      </w:pPr>
    </w:p>
    <w:p w14:paraId="3D84699D" w14:textId="77777777" w:rsidR="00A4001F" w:rsidRPr="00251AAA" w:rsidRDefault="00A768C0" w:rsidP="00251AAA">
      <w:pPr>
        <w:autoSpaceDE w:val="0"/>
        <w:autoSpaceDN w:val="0"/>
        <w:adjustRightInd w:val="0"/>
        <w:spacing w:before="120" w:after="120" w:line="240" w:lineRule="auto"/>
        <w:jc w:val="center"/>
        <w:rPr>
          <w:rFonts w:cs="MyriadPro-Regular"/>
          <w:i/>
          <w:szCs w:val="24"/>
        </w:rPr>
      </w:pPr>
      <w:r w:rsidRPr="00251AAA">
        <w:rPr>
          <w:rFonts w:cs="MyriadPro-Regular"/>
          <w:b/>
          <w:i/>
          <w:szCs w:val="24"/>
        </w:rPr>
        <w:t>Όραμα</w:t>
      </w:r>
      <w:r w:rsidR="00F75BCE" w:rsidRPr="00251AAA">
        <w:rPr>
          <w:rFonts w:cs="MyriadPro-Regular"/>
          <w:b/>
          <w:i/>
          <w:szCs w:val="24"/>
        </w:rPr>
        <w:t>:</w:t>
      </w:r>
      <w:r w:rsidR="001269CB" w:rsidRPr="00251AAA">
        <w:rPr>
          <w:rFonts w:cs="MyriadPro-Regular"/>
          <w:b/>
          <w:i/>
          <w:szCs w:val="24"/>
        </w:rPr>
        <w:t xml:space="preserve"> </w:t>
      </w:r>
      <w:r w:rsidRPr="00251AAA">
        <w:rPr>
          <w:rFonts w:cs="MyriadPro-Regular"/>
          <w:i/>
          <w:szCs w:val="24"/>
        </w:rPr>
        <w:t>«</w:t>
      </w:r>
      <w:r w:rsidR="00A4001F" w:rsidRPr="00251AAA">
        <w:rPr>
          <w:rFonts w:cs="MyriadPro-Regular"/>
          <w:i/>
          <w:szCs w:val="24"/>
        </w:rPr>
        <w:t>Υγιείς και ασφαλείς χώροι εργασίας για όλους τους εργαζόμενους»</w:t>
      </w:r>
    </w:p>
    <w:p w14:paraId="41016C7D" w14:textId="77777777" w:rsidR="0026010E" w:rsidRDefault="0026010E" w:rsidP="009E480D">
      <w:pPr>
        <w:autoSpaceDE w:val="0"/>
        <w:autoSpaceDN w:val="0"/>
        <w:adjustRightInd w:val="0"/>
        <w:spacing w:before="120" w:after="120" w:line="240" w:lineRule="auto"/>
        <w:jc w:val="both"/>
        <w:rPr>
          <w:rFonts w:cs="MyriadPro-Regular"/>
          <w:b/>
          <w:szCs w:val="24"/>
        </w:rPr>
      </w:pPr>
    </w:p>
    <w:p w14:paraId="6EABDC69" w14:textId="77777777" w:rsidR="007C5D0F" w:rsidRPr="00F75BCE" w:rsidRDefault="001269CB" w:rsidP="009E480D">
      <w:pPr>
        <w:autoSpaceDE w:val="0"/>
        <w:autoSpaceDN w:val="0"/>
        <w:adjustRightInd w:val="0"/>
        <w:spacing w:before="120" w:after="120" w:line="240" w:lineRule="auto"/>
        <w:jc w:val="both"/>
        <w:rPr>
          <w:rFonts w:cs="MyriadPro-Regular"/>
          <w:b/>
          <w:szCs w:val="24"/>
        </w:rPr>
      </w:pPr>
      <w:r>
        <w:rPr>
          <w:rFonts w:cs="MyriadPro-Regular"/>
          <w:b/>
          <w:szCs w:val="24"/>
        </w:rPr>
        <w:t xml:space="preserve">ΣΤΡΑΤΗΓΙΚΟΣ </w:t>
      </w:r>
      <w:r w:rsidR="005468A0" w:rsidRPr="00F75BCE">
        <w:rPr>
          <w:rFonts w:cs="MyriadPro-Regular"/>
          <w:b/>
          <w:szCs w:val="24"/>
        </w:rPr>
        <w:t xml:space="preserve">ΣΤΟΧΟΣ 1: </w:t>
      </w:r>
      <w:r w:rsidR="007C5D0F" w:rsidRPr="00F75BCE">
        <w:rPr>
          <w:rFonts w:cs="MyriadPro-Regular"/>
          <w:b/>
          <w:szCs w:val="24"/>
        </w:rPr>
        <w:t>Ανάπτυξη</w:t>
      </w:r>
      <w:r w:rsidR="005C3AF8" w:rsidRPr="00F75BCE">
        <w:rPr>
          <w:rFonts w:cs="MyriadPro-Regular"/>
          <w:b/>
          <w:szCs w:val="24"/>
        </w:rPr>
        <w:t xml:space="preserve"> ενός λειτουργικού εθνικού συστήματος διακυβέρνησης για την ΥΑΕ με γνώμονα τις εθνικές</w:t>
      </w:r>
      <w:r w:rsidR="008E22A3">
        <w:rPr>
          <w:rFonts w:cs="MyriadPro-Regular"/>
          <w:b/>
          <w:szCs w:val="24"/>
        </w:rPr>
        <w:t xml:space="preserve"> ανάγκες και τις ευρωπαϊκές</w:t>
      </w:r>
      <w:r w:rsidR="005C3AF8" w:rsidRPr="00F75BCE">
        <w:rPr>
          <w:rFonts w:cs="MyriadPro-Regular"/>
          <w:b/>
          <w:szCs w:val="24"/>
        </w:rPr>
        <w:t xml:space="preserve"> </w:t>
      </w:r>
      <w:r w:rsidR="008E22A3">
        <w:rPr>
          <w:rFonts w:cs="MyriadPro-Regular"/>
          <w:b/>
          <w:szCs w:val="24"/>
        </w:rPr>
        <w:t>κατευθύνσεις</w:t>
      </w:r>
      <w:r w:rsidR="005C3AF8" w:rsidRPr="00F75BCE">
        <w:rPr>
          <w:rFonts w:cs="MyriadPro-Regular"/>
          <w:b/>
          <w:szCs w:val="24"/>
        </w:rPr>
        <w:t>.</w:t>
      </w:r>
    </w:p>
    <w:p w14:paraId="5233A2A7" w14:textId="77777777" w:rsidR="007C5D0F" w:rsidRPr="00F75BCE" w:rsidRDefault="007C5D0F" w:rsidP="009E480D">
      <w:pPr>
        <w:autoSpaceDE w:val="0"/>
        <w:autoSpaceDN w:val="0"/>
        <w:adjustRightInd w:val="0"/>
        <w:spacing w:before="120" w:after="120" w:line="240" w:lineRule="auto"/>
        <w:jc w:val="both"/>
        <w:rPr>
          <w:rFonts w:cs="MyriadPro-Regular"/>
          <w:szCs w:val="24"/>
        </w:rPr>
      </w:pPr>
      <w:r w:rsidRPr="00F75BCE">
        <w:rPr>
          <w:rFonts w:cs="MyriadPro-Regular"/>
          <w:szCs w:val="24"/>
        </w:rPr>
        <w:t>Εξειδίκευση στόχου μέσω των αξόνων</w:t>
      </w:r>
      <w:r w:rsidR="008E22A3">
        <w:rPr>
          <w:rFonts w:cs="MyriadPro-Regular"/>
          <w:szCs w:val="24"/>
        </w:rPr>
        <w:t xml:space="preserve"> προτεραιότητας</w:t>
      </w:r>
      <w:r w:rsidRPr="00F75BCE">
        <w:rPr>
          <w:rFonts w:cs="MyriadPro-Regular"/>
          <w:szCs w:val="24"/>
        </w:rPr>
        <w:t>:</w:t>
      </w:r>
    </w:p>
    <w:p w14:paraId="21F3B9E9" w14:textId="57BE260A" w:rsidR="007C5D0F" w:rsidRPr="00244FA9" w:rsidRDefault="00170D84" w:rsidP="009E480D">
      <w:pPr>
        <w:autoSpaceDE w:val="0"/>
        <w:autoSpaceDN w:val="0"/>
        <w:adjustRightInd w:val="0"/>
        <w:spacing w:before="120" w:after="120" w:line="240" w:lineRule="auto"/>
        <w:jc w:val="both"/>
        <w:rPr>
          <w:rFonts w:cs="MyriadPro-Regular"/>
          <w:szCs w:val="24"/>
        </w:rPr>
      </w:pPr>
      <w:r w:rsidRPr="00F75BCE">
        <w:rPr>
          <w:rFonts w:cs="MyriadPro-Regular"/>
          <w:b/>
          <w:szCs w:val="24"/>
        </w:rPr>
        <w:t>1.1</w:t>
      </w:r>
      <w:r w:rsidR="000E75BB" w:rsidRPr="00F75BCE">
        <w:rPr>
          <w:rFonts w:cs="MyriadPro-Regular"/>
          <w:b/>
          <w:szCs w:val="24"/>
        </w:rPr>
        <w:t xml:space="preserve"> </w:t>
      </w:r>
      <w:r w:rsidR="00244FA9" w:rsidRPr="00244FA9">
        <w:rPr>
          <w:rFonts w:cs="MyriadPro-Regular"/>
          <w:szCs w:val="24"/>
        </w:rPr>
        <w:t>Επιτελικός συντονισμός δημόσιων πολιτικών για θέματα Υγείας και Ασφάλειας στην Εργασία</w:t>
      </w:r>
      <w:r w:rsidR="007B0F78">
        <w:rPr>
          <w:rFonts w:cs="MyriadPro-Regular"/>
          <w:szCs w:val="24"/>
        </w:rPr>
        <w:t>.</w:t>
      </w:r>
    </w:p>
    <w:p w14:paraId="1E2FDFEF" w14:textId="3215D0EC" w:rsidR="007C5D0F" w:rsidRPr="00F75BCE" w:rsidRDefault="00170D84" w:rsidP="009E480D">
      <w:pPr>
        <w:autoSpaceDE w:val="0"/>
        <w:autoSpaceDN w:val="0"/>
        <w:adjustRightInd w:val="0"/>
        <w:spacing w:before="120" w:after="120" w:line="240" w:lineRule="auto"/>
        <w:jc w:val="both"/>
        <w:rPr>
          <w:rFonts w:cs="MyriadPro-Regular"/>
          <w:szCs w:val="24"/>
        </w:rPr>
      </w:pPr>
      <w:r w:rsidRPr="00F75BCE">
        <w:rPr>
          <w:rFonts w:cs="MyriadPro-Regular"/>
          <w:b/>
          <w:szCs w:val="24"/>
        </w:rPr>
        <w:t>1.2</w:t>
      </w:r>
      <w:r w:rsidR="000E75BB" w:rsidRPr="00F75BCE">
        <w:rPr>
          <w:rFonts w:cs="MyriadPro-Regular"/>
          <w:b/>
          <w:szCs w:val="24"/>
        </w:rPr>
        <w:t xml:space="preserve"> </w:t>
      </w:r>
      <w:r w:rsidR="0060611A">
        <w:rPr>
          <w:rFonts w:cs="MyriadPro-Regular"/>
          <w:szCs w:val="24"/>
        </w:rPr>
        <w:t xml:space="preserve">Πλήρης συμμόρφωση επιχειρήσεων και φορέων του ιδιωτικού και δημόσιου τομέα  στους κανόνες υγείας και </w:t>
      </w:r>
      <w:r w:rsidR="00D60D43">
        <w:rPr>
          <w:rFonts w:cs="MyriadPro-Regular"/>
          <w:szCs w:val="24"/>
        </w:rPr>
        <w:t>ασφάλειας</w:t>
      </w:r>
      <w:r w:rsidR="0060611A">
        <w:rPr>
          <w:rFonts w:cs="MyriadPro-Regular"/>
          <w:szCs w:val="24"/>
        </w:rPr>
        <w:t xml:space="preserve"> στην εργασία</w:t>
      </w:r>
      <w:r w:rsidR="007B0F78">
        <w:rPr>
          <w:rFonts w:cs="MyriadPro-Regular"/>
          <w:szCs w:val="24"/>
        </w:rPr>
        <w:t>.</w:t>
      </w:r>
    </w:p>
    <w:p w14:paraId="2068EE85" w14:textId="525F5665" w:rsidR="0026010E" w:rsidRPr="00F75BCE" w:rsidRDefault="005C3AF8" w:rsidP="009E480D">
      <w:pPr>
        <w:autoSpaceDE w:val="0"/>
        <w:autoSpaceDN w:val="0"/>
        <w:adjustRightInd w:val="0"/>
        <w:spacing w:before="120" w:after="120" w:line="240" w:lineRule="auto"/>
        <w:jc w:val="both"/>
        <w:rPr>
          <w:rFonts w:cs="MyriadPro-Regular"/>
          <w:szCs w:val="24"/>
        </w:rPr>
      </w:pPr>
      <w:r w:rsidRPr="00F75BCE">
        <w:rPr>
          <w:rFonts w:cs="MyriadPro-Regular"/>
          <w:szCs w:val="24"/>
        </w:rPr>
        <w:t xml:space="preserve">  </w:t>
      </w:r>
    </w:p>
    <w:p w14:paraId="749325E0" w14:textId="77777777" w:rsidR="007C5D0F" w:rsidRPr="00F75BCE" w:rsidRDefault="001269CB" w:rsidP="009E480D">
      <w:pPr>
        <w:autoSpaceDE w:val="0"/>
        <w:autoSpaceDN w:val="0"/>
        <w:adjustRightInd w:val="0"/>
        <w:spacing w:before="120" w:after="120" w:line="240" w:lineRule="auto"/>
        <w:jc w:val="both"/>
        <w:rPr>
          <w:rFonts w:cs="MyriadPro-Regular"/>
          <w:b/>
          <w:szCs w:val="24"/>
        </w:rPr>
      </w:pPr>
      <w:r>
        <w:rPr>
          <w:rFonts w:cs="MyriadPro-Regular"/>
          <w:b/>
          <w:szCs w:val="24"/>
        </w:rPr>
        <w:t xml:space="preserve">ΣΤΡΑΤΗΓΙΚΟΣ </w:t>
      </w:r>
      <w:r w:rsidR="005468A0" w:rsidRPr="00F75BCE">
        <w:rPr>
          <w:rFonts w:cs="MyriadPro-Regular"/>
          <w:b/>
          <w:szCs w:val="24"/>
        </w:rPr>
        <w:t xml:space="preserve">ΣΤΟΧΟΣ 2: </w:t>
      </w:r>
      <w:r w:rsidR="0001686B" w:rsidRPr="00F75BCE">
        <w:rPr>
          <w:rFonts w:cs="MyriadPro-Regular"/>
          <w:b/>
          <w:szCs w:val="24"/>
        </w:rPr>
        <w:t>Εκσυγχρονισμός και βελτίωση του νομοθετικού πλαισίου</w:t>
      </w:r>
      <w:r w:rsidR="005C3AF8" w:rsidRPr="00F75BCE">
        <w:rPr>
          <w:rFonts w:cs="MyriadPro-Regular"/>
          <w:b/>
          <w:szCs w:val="24"/>
        </w:rPr>
        <w:t xml:space="preserve"> για την ΥΑΕ </w:t>
      </w:r>
      <w:r w:rsidR="000E75BB" w:rsidRPr="00F75BCE">
        <w:rPr>
          <w:rFonts w:cs="MyriadPro-Regular"/>
          <w:b/>
          <w:szCs w:val="24"/>
        </w:rPr>
        <w:t xml:space="preserve">καθώς και των μέτρων πρόληψης των κινδύνων </w:t>
      </w:r>
      <w:r w:rsidR="005C3AF8" w:rsidRPr="00F75BCE">
        <w:rPr>
          <w:rFonts w:cs="MyriadPro-Regular"/>
          <w:b/>
          <w:szCs w:val="24"/>
        </w:rPr>
        <w:t xml:space="preserve">με έμφαση στις νέες προκλήσεις </w:t>
      </w:r>
      <w:r w:rsidR="006A0858" w:rsidRPr="00F75BCE">
        <w:rPr>
          <w:rFonts w:cs="MyriadPro-Regular"/>
          <w:b/>
          <w:szCs w:val="24"/>
        </w:rPr>
        <w:t>στον κόσμο της εργασίας.</w:t>
      </w:r>
      <w:r w:rsidR="005C3AF8" w:rsidRPr="00F75BCE">
        <w:rPr>
          <w:rFonts w:cs="MyriadPro-Regular"/>
          <w:b/>
          <w:szCs w:val="24"/>
        </w:rPr>
        <w:t xml:space="preserve"> </w:t>
      </w:r>
    </w:p>
    <w:p w14:paraId="4C21001B" w14:textId="2E824C84" w:rsidR="007C5D0F" w:rsidRPr="00F75BCE" w:rsidRDefault="007C5D0F" w:rsidP="009E480D">
      <w:pPr>
        <w:autoSpaceDE w:val="0"/>
        <w:autoSpaceDN w:val="0"/>
        <w:adjustRightInd w:val="0"/>
        <w:spacing w:before="120" w:after="120" w:line="240" w:lineRule="auto"/>
        <w:jc w:val="both"/>
        <w:rPr>
          <w:rFonts w:cs="MyriadPro-Regular"/>
          <w:szCs w:val="24"/>
        </w:rPr>
      </w:pPr>
      <w:r w:rsidRPr="00F75BCE">
        <w:rPr>
          <w:rFonts w:cs="MyriadPro-Regular"/>
          <w:szCs w:val="24"/>
        </w:rPr>
        <w:t>Εξειδίκευση στόχου μέσω των αξόνων</w:t>
      </w:r>
      <w:r w:rsidR="008B3922">
        <w:rPr>
          <w:rFonts w:cs="MyriadPro-Regular"/>
          <w:szCs w:val="24"/>
        </w:rPr>
        <w:t xml:space="preserve"> προτεραιότητας</w:t>
      </w:r>
      <w:r w:rsidRPr="00F75BCE">
        <w:rPr>
          <w:rFonts w:cs="MyriadPro-Regular"/>
          <w:szCs w:val="24"/>
        </w:rPr>
        <w:t>:</w:t>
      </w:r>
    </w:p>
    <w:p w14:paraId="290DDDDB" w14:textId="09FCB84B" w:rsidR="00175D68" w:rsidRPr="00F75BCE" w:rsidRDefault="00170D84" w:rsidP="009E480D">
      <w:pPr>
        <w:autoSpaceDE w:val="0"/>
        <w:autoSpaceDN w:val="0"/>
        <w:adjustRightInd w:val="0"/>
        <w:spacing w:before="120" w:after="120" w:line="240" w:lineRule="auto"/>
        <w:jc w:val="both"/>
        <w:rPr>
          <w:rFonts w:cs="MyriadPro-Regular"/>
          <w:szCs w:val="24"/>
        </w:rPr>
      </w:pPr>
      <w:r w:rsidRPr="00F75BCE">
        <w:rPr>
          <w:rFonts w:cs="MyriadPro-Regular"/>
          <w:b/>
          <w:szCs w:val="24"/>
        </w:rPr>
        <w:t>2.1</w:t>
      </w:r>
      <w:r w:rsidR="000E75BB" w:rsidRPr="00F75BCE">
        <w:rPr>
          <w:rFonts w:cs="MyriadPro-Regular"/>
          <w:szCs w:val="24"/>
        </w:rPr>
        <w:t xml:space="preserve"> </w:t>
      </w:r>
      <w:r w:rsidR="001479E2">
        <w:rPr>
          <w:rFonts w:cs="MyriadPro-Regular"/>
          <w:szCs w:val="24"/>
        </w:rPr>
        <w:t>Απλοποίηση</w:t>
      </w:r>
      <w:r w:rsidR="007C5D0F" w:rsidRPr="00F75BCE">
        <w:rPr>
          <w:rFonts w:cs="MyriadPro-Regular"/>
          <w:szCs w:val="24"/>
        </w:rPr>
        <w:t xml:space="preserve"> και βελτίωση του νομοθετικού πλαισίου για την ΥΑΕ</w:t>
      </w:r>
      <w:r w:rsidR="007B0F78">
        <w:rPr>
          <w:rFonts w:cs="MyriadPro-Regular"/>
          <w:szCs w:val="24"/>
        </w:rPr>
        <w:t>.</w:t>
      </w:r>
    </w:p>
    <w:p w14:paraId="1404F06E" w14:textId="37B3C36F" w:rsidR="000E75BB" w:rsidRPr="00F75BCE" w:rsidRDefault="00170D84" w:rsidP="009E480D">
      <w:pPr>
        <w:autoSpaceDE w:val="0"/>
        <w:autoSpaceDN w:val="0"/>
        <w:adjustRightInd w:val="0"/>
        <w:spacing w:before="120" w:after="120" w:line="240" w:lineRule="auto"/>
        <w:jc w:val="both"/>
        <w:rPr>
          <w:rFonts w:cs="MyriadPro-Regular"/>
          <w:szCs w:val="24"/>
        </w:rPr>
      </w:pPr>
      <w:r w:rsidRPr="00F75BCE">
        <w:rPr>
          <w:rFonts w:cs="MyriadPro-Regular"/>
          <w:b/>
          <w:szCs w:val="24"/>
        </w:rPr>
        <w:t>2.2</w:t>
      </w:r>
      <w:r w:rsidR="007B0F78">
        <w:rPr>
          <w:rFonts w:cs="MyriadPro-Regular"/>
          <w:szCs w:val="24"/>
        </w:rPr>
        <w:t xml:space="preserve"> </w:t>
      </w:r>
      <w:r w:rsidR="000E75BB" w:rsidRPr="00F75BCE">
        <w:rPr>
          <w:rFonts w:cs="MyriadPro-Regular"/>
          <w:szCs w:val="24"/>
        </w:rPr>
        <w:t xml:space="preserve">Ενθάρρυνση της επιστημονικής προόδου και της έρευνας - Νέοι και αναδυόμενοι </w:t>
      </w:r>
      <w:r w:rsidR="005C26FD">
        <w:rPr>
          <w:rFonts w:cs="MyriadPro-Regular"/>
          <w:szCs w:val="24"/>
        </w:rPr>
        <w:t xml:space="preserve">επαγγελματικοί </w:t>
      </w:r>
      <w:r w:rsidR="000E75BB" w:rsidRPr="00F75BCE">
        <w:rPr>
          <w:rFonts w:cs="MyriadPro-Regular"/>
          <w:szCs w:val="24"/>
        </w:rPr>
        <w:t>κίνδυνοι</w:t>
      </w:r>
      <w:r w:rsidR="007B0F78">
        <w:rPr>
          <w:rFonts w:cs="MyriadPro-Regular"/>
          <w:szCs w:val="24"/>
        </w:rPr>
        <w:t>.</w:t>
      </w:r>
    </w:p>
    <w:p w14:paraId="37ADD2C1" w14:textId="77777777" w:rsidR="0026010E" w:rsidRPr="00F75BCE" w:rsidRDefault="0026010E" w:rsidP="009E480D">
      <w:pPr>
        <w:pStyle w:val="a3"/>
        <w:autoSpaceDE w:val="0"/>
        <w:autoSpaceDN w:val="0"/>
        <w:adjustRightInd w:val="0"/>
        <w:spacing w:before="120" w:after="120" w:line="240" w:lineRule="auto"/>
        <w:jc w:val="both"/>
        <w:rPr>
          <w:rFonts w:cs="MyriadPro-Regular"/>
          <w:szCs w:val="24"/>
        </w:rPr>
      </w:pPr>
    </w:p>
    <w:p w14:paraId="227B16D9" w14:textId="77777777" w:rsidR="006A0858" w:rsidRPr="00F75BCE" w:rsidRDefault="001269CB" w:rsidP="009E480D">
      <w:pPr>
        <w:autoSpaceDE w:val="0"/>
        <w:autoSpaceDN w:val="0"/>
        <w:adjustRightInd w:val="0"/>
        <w:spacing w:before="120" w:after="120" w:line="240" w:lineRule="auto"/>
        <w:jc w:val="both"/>
        <w:rPr>
          <w:rFonts w:cs="MyriadPro-Regular"/>
          <w:b/>
          <w:szCs w:val="24"/>
        </w:rPr>
      </w:pPr>
      <w:r>
        <w:rPr>
          <w:rFonts w:cs="MyriadPro-Regular"/>
          <w:b/>
          <w:szCs w:val="24"/>
        </w:rPr>
        <w:t xml:space="preserve">ΣΤΡΑΤΗΓΙΚΟΣ </w:t>
      </w:r>
      <w:r w:rsidR="005468A0" w:rsidRPr="00F75BCE">
        <w:rPr>
          <w:rFonts w:cs="MyriadPro-Regular"/>
          <w:b/>
          <w:szCs w:val="24"/>
        </w:rPr>
        <w:t xml:space="preserve">ΣΤΟΧΟΣ 3: </w:t>
      </w:r>
      <w:r w:rsidR="006A0858" w:rsidRPr="00F75BCE">
        <w:rPr>
          <w:rFonts w:cs="MyriadPro-Regular"/>
          <w:b/>
          <w:szCs w:val="24"/>
        </w:rPr>
        <w:t>Προαγωγή νοοτροπίας πρόληψης των κινδύνων στην εργασία με τη συμμετοχή όλων των εμπλεκόμενων στο χώρο εργασίας</w:t>
      </w:r>
    </w:p>
    <w:p w14:paraId="6728496A" w14:textId="77777777" w:rsidR="000E75BB" w:rsidRPr="00F75BCE" w:rsidRDefault="000E75BB" w:rsidP="009E480D">
      <w:pPr>
        <w:autoSpaceDE w:val="0"/>
        <w:autoSpaceDN w:val="0"/>
        <w:adjustRightInd w:val="0"/>
        <w:spacing w:before="120" w:after="120" w:line="240" w:lineRule="auto"/>
        <w:jc w:val="both"/>
        <w:rPr>
          <w:rFonts w:cs="MyriadPro-Regular"/>
          <w:szCs w:val="24"/>
        </w:rPr>
      </w:pPr>
      <w:r w:rsidRPr="00F75BCE">
        <w:rPr>
          <w:rFonts w:cs="MyriadPro-Regular"/>
          <w:szCs w:val="24"/>
        </w:rPr>
        <w:t>Εξειδίκευση στόχου μέσω των αξόνων</w:t>
      </w:r>
      <w:r w:rsidR="008B3922">
        <w:rPr>
          <w:rFonts w:cs="MyriadPro-Regular"/>
          <w:szCs w:val="24"/>
        </w:rPr>
        <w:t xml:space="preserve"> προτεραιότητας</w:t>
      </w:r>
      <w:r w:rsidRPr="00F75BCE">
        <w:rPr>
          <w:rFonts w:cs="MyriadPro-Regular"/>
          <w:szCs w:val="24"/>
        </w:rPr>
        <w:t>:</w:t>
      </w:r>
    </w:p>
    <w:p w14:paraId="0F954565" w14:textId="467FD617" w:rsidR="007C5D0F" w:rsidRPr="00F75BCE" w:rsidRDefault="00170D84" w:rsidP="009E480D">
      <w:pPr>
        <w:autoSpaceDE w:val="0"/>
        <w:autoSpaceDN w:val="0"/>
        <w:adjustRightInd w:val="0"/>
        <w:spacing w:before="120" w:after="120" w:line="240" w:lineRule="auto"/>
        <w:jc w:val="both"/>
        <w:rPr>
          <w:rFonts w:cs="MyriadPro-Regular"/>
          <w:szCs w:val="24"/>
        </w:rPr>
      </w:pPr>
      <w:r w:rsidRPr="00F75BCE">
        <w:rPr>
          <w:rFonts w:cs="MyriadPro-Regular"/>
          <w:b/>
          <w:szCs w:val="24"/>
        </w:rPr>
        <w:t>3.1</w:t>
      </w:r>
      <w:r w:rsidR="000E75BB" w:rsidRPr="00F75BCE">
        <w:rPr>
          <w:rFonts w:cs="MyriadPro-Regular"/>
          <w:szCs w:val="24"/>
        </w:rPr>
        <w:t xml:space="preserve"> </w:t>
      </w:r>
      <w:r w:rsidR="007C5D0F" w:rsidRPr="00F75BCE">
        <w:rPr>
          <w:rFonts w:cs="MyriadPro-Regular"/>
          <w:szCs w:val="24"/>
        </w:rPr>
        <w:t>Επιμόρφωση και προαγωγή νοοτροπίας Πρόληψης</w:t>
      </w:r>
      <w:r w:rsidR="007B0F78">
        <w:rPr>
          <w:rFonts w:cs="MyriadPro-Regular"/>
          <w:szCs w:val="24"/>
        </w:rPr>
        <w:t>.</w:t>
      </w:r>
    </w:p>
    <w:p w14:paraId="6C93FE05" w14:textId="437C311E" w:rsidR="005C26FD" w:rsidRDefault="00170D84" w:rsidP="009E480D">
      <w:pPr>
        <w:autoSpaceDE w:val="0"/>
        <w:autoSpaceDN w:val="0"/>
        <w:adjustRightInd w:val="0"/>
        <w:spacing w:before="120" w:after="120" w:line="240" w:lineRule="auto"/>
        <w:jc w:val="both"/>
        <w:rPr>
          <w:rFonts w:cs="MyriadPro-Regular"/>
          <w:szCs w:val="24"/>
        </w:rPr>
      </w:pPr>
      <w:r w:rsidRPr="00F75BCE">
        <w:rPr>
          <w:rFonts w:cs="MyriadPro-Regular"/>
          <w:b/>
          <w:szCs w:val="24"/>
        </w:rPr>
        <w:t>3.2</w:t>
      </w:r>
      <w:r w:rsidR="000E75BB" w:rsidRPr="00F75BCE">
        <w:rPr>
          <w:rFonts w:cs="MyriadPro-Regular"/>
          <w:szCs w:val="24"/>
        </w:rPr>
        <w:t xml:space="preserve"> Δικτύωση, συνερ</w:t>
      </w:r>
      <w:r w:rsidR="000641EF">
        <w:rPr>
          <w:rFonts w:cs="MyriadPro-Regular"/>
          <w:szCs w:val="24"/>
        </w:rPr>
        <w:t>γασίες</w:t>
      </w:r>
      <w:r w:rsidR="00824ED2">
        <w:rPr>
          <w:rFonts w:cs="MyriadPro-Regular"/>
          <w:szCs w:val="24"/>
        </w:rPr>
        <w:t xml:space="preserve"> και</w:t>
      </w:r>
      <w:r w:rsidR="000641EF">
        <w:rPr>
          <w:rFonts w:cs="MyriadPro-Regular"/>
          <w:szCs w:val="24"/>
        </w:rPr>
        <w:t xml:space="preserve"> </w:t>
      </w:r>
      <w:r w:rsidR="005C26FD">
        <w:rPr>
          <w:rFonts w:cs="MyriadPro-Regular"/>
          <w:szCs w:val="24"/>
        </w:rPr>
        <w:t>κοινωνικός διάλογος</w:t>
      </w:r>
      <w:r w:rsidR="007B0F78">
        <w:rPr>
          <w:rFonts w:cs="MyriadPro-Regular"/>
          <w:szCs w:val="24"/>
        </w:rPr>
        <w:t>.</w:t>
      </w:r>
    </w:p>
    <w:p w14:paraId="0484E6DA" w14:textId="77777777" w:rsidR="005C26FD" w:rsidRDefault="005C26FD" w:rsidP="009E480D">
      <w:pPr>
        <w:autoSpaceDE w:val="0"/>
        <w:autoSpaceDN w:val="0"/>
        <w:adjustRightInd w:val="0"/>
        <w:spacing w:before="120" w:after="120" w:line="240" w:lineRule="auto"/>
        <w:jc w:val="both"/>
        <w:rPr>
          <w:rFonts w:cs="MyriadPro-Regular"/>
          <w:szCs w:val="24"/>
        </w:rPr>
      </w:pPr>
    </w:p>
    <w:p w14:paraId="56580593" w14:textId="77777777" w:rsidR="00F75BCE" w:rsidRDefault="0085689E" w:rsidP="009E480D">
      <w:pPr>
        <w:pStyle w:val="1"/>
        <w:numPr>
          <w:ilvl w:val="1"/>
          <w:numId w:val="17"/>
        </w:numPr>
        <w:spacing w:before="120" w:after="120" w:line="240" w:lineRule="auto"/>
        <w:jc w:val="both"/>
        <w:rPr>
          <w:sz w:val="24"/>
          <w:szCs w:val="24"/>
        </w:rPr>
      </w:pPr>
      <w:r>
        <w:rPr>
          <w:sz w:val="24"/>
          <w:szCs w:val="24"/>
        </w:rPr>
        <w:t xml:space="preserve"> </w:t>
      </w:r>
      <w:r w:rsidR="00F75BCE">
        <w:rPr>
          <w:sz w:val="24"/>
          <w:szCs w:val="24"/>
        </w:rPr>
        <w:t>Άξονες προτεραιότητας</w:t>
      </w:r>
    </w:p>
    <w:p w14:paraId="09DABBB0" w14:textId="77777777" w:rsidR="00F75BCE" w:rsidRDefault="00F75BCE" w:rsidP="009E480D">
      <w:pPr>
        <w:autoSpaceDE w:val="0"/>
        <w:autoSpaceDN w:val="0"/>
        <w:adjustRightInd w:val="0"/>
        <w:spacing w:before="120" w:after="120" w:line="240" w:lineRule="auto"/>
        <w:jc w:val="both"/>
        <w:rPr>
          <w:rFonts w:cs="MyriadPro-Regular"/>
          <w:b/>
          <w:szCs w:val="24"/>
        </w:rPr>
      </w:pPr>
    </w:p>
    <w:p w14:paraId="275EF5E7" w14:textId="77777777" w:rsidR="00D80CCC" w:rsidRPr="005C26FD" w:rsidRDefault="005C26FD" w:rsidP="00316E72">
      <w:pPr>
        <w:autoSpaceDE w:val="0"/>
        <w:autoSpaceDN w:val="0"/>
        <w:adjustRightInd w:val="0"/>
        <w:spacing w:before="120" w:after="120" w:line="240" w:lineRule="auto"/>
        <w:jc w:val="both"/>
        <w:rPr>
          <w:rFonts w:cs="MyriadPro-Regular"/>
          <w:b/>
          <w:szCs w:val="24"/>
        </w:rPr>
      </w:pPr>
      <w:r>
        <w:rPr>
          <w:rFonts w:cs="MyriadPro-Regular"/>
          <w:b/>
          <w:szCs w:val="24"/>
        </w:rPr>
        <w:t xml:space="preserve">Άξονας 1.1. : </w:t>
      </w:r>
      <w:r w:rsidR="002B0990">
        <w:rPr>
          <w:rFonts w:cs="MyriadPro-Regular"/>
          <w:b/>
          <w:szCs w:val="24"/>
        </w:rPr>
        <w:t xml:space="preserve">Επιτελικός συντονισμός δημόσιων πολιτικών για θέματα </w:t>
      </w:r>
      <w:r w:rsidR="00F75BCE" w:rsidRPr="005C26FD">
        <w:rPr>
          <w:rFonts w:cs="MyriadPro-Regular"/>
          <w:b/>
          <w:szCs w:val="24"/>
        </w:rPr>
        <w:t xml:space="preserve">Υγείας και Ασφάλειας στην Εργασία </w:t>
      </w:r>
    </w:p>
    <w:p w14:paraId="010C63C8" w14:textId="77777777" w:rsidR="00E424B5" w:rsidRPr="002B0990" w:rsidRDefault="00E424B5" w:rsidP="00316E72">
      <w:pPr>
        <w:tabs>
          <w:tab w:val="left" w:pos="11057"/>
        </w:tabs>
        <w:spacing w:before="120" w:after="120" w:line="240" w:lineRule="auto"/>
        <w:jc w:val="both"/>
        <w:rPr>
          <w:rFonts w:cs="MyriadPro-Regular"/>
          <w:b/>
          <w:szCs w:val="24"/>
        </w:rPr>
      </w:pPr>
      <w:r w:rsidRPr="00293278">
        <w:rPr>
          <w:rFonts w:cs="MyriadPro-Regular"/>
          <w:szCs w:val="24"/>
        </w:rPr>
        <w:t xml:space="preserve">Λαμβάνοντας υπόψη το έργο που ξεκίνησε με την ΕΣΥΑΕ 2016-2020 καθώς και τις υφιστάμενες δομές και λειτουργίες, η </w:t>
      </w:r>
      <w:r w:rsidR="005C26FD">
        <w:rPr>
          <w:rFonts w:cs="MyriadPro-Regular"/>
          <w:szCs w:val="24"/>
        </w:rPr>
        <w:t>παρούσα</w:t>
      </w:r>
      <w:r w:rsidRPr="00293278">
        <w:rPr>
          <w:rFonts w:cs="MyriadPro-Regular"/>
          <w:szCs w:val="24"/>
        </w:rPr>
        <w:t xml:space="preserve"> </w:t>
      </w:r>
      <w:r w:rsidR="005C26FD">
        <w:rPr>
          <w:rFonts w:cs="MyriadPro-Regular"/>
          <w:szCs w:val="24"/>
        </w:rPr>
        <w:t>Στρατηγική</w:t>
      </w:r>
      <w:r w:rsidRPr="00293278">
        <w:rPr>
          <w:rFonts w:cs="MyriadPro-Regular"/>
          <w:szCs w:val="24"/>
        </w:rPr>
        <w:t xml:space="preserve"> θα αναπτύξει περαιτέρω τις όποιες αναγκαίες θεσμικές</w:t>
      </w:r>
      <w:r w:rsidR="00F410FC">
        <w:rPr>
          <w:rFonts w:cs="MyriadPro-Regular"/>
          <w:szCs w:val="24"/>
        </w:rPr>
        <w:t xml:space="preserve"> και νομοθετικές </w:t>
      </w:r>
      <w:r w:rsidRPr="00293278">
        <w:rPr>
          <w:rFonts w:cs="MyriadPro-Regular"/>
          <w:szCs w:val="24"/>
        </w:rPr>
        <w:t xml:space="preserve"> πρωτ</w:t>
      </w:r>
      <w:r w:rsidR="00F410FC">
        <w:rPr>
          <w:rFonts w:cs="MyriadPro-Regular"/>
          <w:szCs w:val="24"/>
        </w:rPr>
        <w:t xml:space="preserve">οβουλίες καθώς και οργανωτικές </w:t>
      </w:r>
      <w:r w:rsidRPr="00293278">
        <w:rPr>
          <w:rFonts w:cs="MyriadPro-Regular"/>
          <w:szCs w:val="24"/>
        </w:rPr>
        <w:t>παρεμβάσεις, που θα οδηγήσουν σε ένα ακόμη πιο λειτουργικό και αποτελεσματικό</w:t>
      </w:r>
      <w:r w:rsidR="005C26FD">
        <w:rPr>
          <w:rFonts w:cs="MyriadPro-Regular"/>
          <w:szCs w:val="24"/>
        </w:rPr>
        <w:t xml:space="preserve"> </w:t>
      </w:r>
      <w:r w:rsidR="00B05072">
        <w:rPr>
          <w:rFonts w:cs="MyriadPro-Regular"/>
          <w:szCs w:val="24"/>
        </w:rPr>
        <w:t>«εθνικό σύστημα υ</w:t>
      </w:r>
      <w:r w:rsidR="005C26FD">
        <w:rPr>
          <w:rFonts w:cs="MyriadPro-Regular"/>
          <w:szCs w:val="24"/>
        </w:rPr>
        <w:t>γε</w:t>
      </w:r>
      <w:r w:rsidR="00B05072">
        <w:rPr>
          <w:rFonts w:cs="MyriadPro-Regular"/>
          <w:szCs w:val="24"/>
        </w:rPr>
        <w:t xml:space="preserve">ίας και ασφάλειας στην </w:t>
      </w:r>
      <w:r w:rsidR="00B05072">
        <w:rPr>
          <w:rFonts w:cs="MyriadPro-Regular"/>
          <w:szCs w:val="24"/>
        </w:rPr>
        <w:lastRenderedPageBreak/>
        <w:t>εργασία»</w:t>
      </w:r>
      <w:r w:rsidR="002B0990">
        <w:rPr>
          <w:rFonts w:cs="MyriadPro-Regular"/>
          <w:szCs w:val="24"/>
        </w:rPr>
        <w:t xml:space="preserve">, μέσω </w:t>
      </w:r>
      <w:r w:rsidR="002B0990" w:rsidRPr="002B0990">
        <w:rPr>
          <w:rFonts w:cs="MyriadPro-Regular"/>
          <w:b/>
          <w:szCs w:val="24"/>
        </w:rPr>
        <w:t>του επιτελικού συντονισμού δημόσιων πολιτικών που αφορούν άμεσα ή έμμεσα σε συναφή ζητήματα.</w:t>
      </w:r>
    </w:p>
    <w:p w14:paraId="535CA05C" w14:textId="77777777" w:rsidR="00F75BCE" w:rsidRPr="002F4A25" w:rsidRDefault="00E424B5" w:rsidP="00316E72">
      <w:pPr>
        <w:tabs>
          <w:tab w:val="left" w:pos="11057"/>
        </w:tabs>
        <w:spacing w:before="120" w:after="120" w:line="240" w:lineRule="auto"/>
        <w:jc w:val="both"/>
        <w:rPr>
          <w:rFonts w:cs="MyriadPro-Regular"/>
          <w:szCs w:val="24"/>
        </w:rPr>
      </w:pPr>
      <w:r w:rsidRPr="00293278">
        <w:rPr>
          <w:rFonts w:cs="MyriadPro-Regular"/>
          <w:szCs w:val="24"/>
        </w:rPr>
        <w:t xml:space="preserve">Στην κατεύθυνση αυτή, </w:t>
      </w:r>
      <w:r w:rsidR="00293278" w:rsidRPr="00293278">
        <w:rPr>
          <w:rFonts w:cs="MyriadPro-Regular"/>
          <w:szCs w:val="24"/>
        </w:rPr>
        <w:t>κομβική</w:t>
      </w:r>
      <w:r w:rsidRPr="00293278">
        <w:rPr>
          <w:rFonts w:cs="MyriadPro-Regular"/>
          <w:szCs w:val="24"/>
        </w:rPr>
        <w:t xml:space="preserve"> θεσμική παρέμβαση </w:t>
      </w:r>
      <w:r w:rsidR="00293278" w:rsidRPr="00293278">
        <w:rPr>
          <w:rFonts w:cs="MyriadPro-Regular"/>
          <w:szCs w:val="24"/>
        </w:rPr>
        <w:t xml:space="preserve">αποτελεί </w:t>
      </w:r>
      <w:r w:rsidR="00AA62AA">
        <w:rPr>
          <w:rFonts w:cs="MyriadPro-Regular"/>
          <w:szCs w:val="24"/>
        </w:rPr>
        <w:t xml:space="preserve">ήδη </w:t>
      </w:r>
      <w:r w:rsidRPr="00293278">
        <w:rPr>
          <w:rFonts w:cs="MyriadPro-Regular"/>
          <w:szCs w:val="24"/>
        </w:rPr>
        <w:t>η ψήφιση του  ν</w:t>
      </w:r>
      <w:r w:rsidR="00D80CCC" w:rsidRPr="00293278">
        <w:rPr>
          <w:rFonts w:cs="MyriadPro-Regular"/>
          <w:szCs w:val="24"/>
        </w:rPr>
        <w:t xml:space="preserve">. 4808/2021 (Α΄101) </w:t>
      </w:r>
      <w:r w:rsidRPr="00293278">
        <w:rPr>
          <w:rFonts w:cs="MyriadPro-Regular"/>
          <w:szCs w:val="24"/>
        </w:rPr>
        <w:t xml:space="preserve">με τον οποίο </w:t>
      </w:r>
      <w:r w:rsidR="00293278" w:rsidRPr="00293278">
        <w:rPr>
          <w:rFonts w:cs="MyriadPro-Regular"/>
          <w:szCs w:val="24"/>
        </w:rPr>
        <w:t xml:space="preserve">θεσπίζεται διαμέσου της κύρωσης της ΔΣΕ 187, η υποχρέωση για </w:t>
      </w:r>
      <w:r w:rsidR="00293278" w:rsidRPr="00C01D9C">
        <w:rPr>
          <w:rFonts w:cs="MyriadPro-Regular"/>
          <w:b/>
          <w:szCs w:val="24"/>
        </w:rPr>
        <w:t>υιοθέτηση εθνικής πολιτικής, εθνικού συστήματος και εθνικού προγράμματος για την ασφάλεια</w:t>
      </w:r>
      <w:r w:rsidR="00CF467F" w:rsidRPr="00C01D9C">
        <w:rPr>
          <w:rFonts w:cs="MyriadPro-Regular"/>
          <w:b/>
          <w:szCs w:val="24"/>
        </w:rPr>
        <w:t xml:space="preserve"> και την υγεία των εργαζομένων,</w:t>
      </w:r>
      <w:r w:rsidR="00CF467F">
        <w:rPr>
          <w:rFonts w:cs="MyriadPro-Regular"/>
          <w:szCs w:val="24"/>
        </w:rPr>
        <w:t xml:space="preserve"> καθώς και </w:t>
      </w:r>
      <w:r w:rsidR="00CF467F" w:rsidRPr="008D427D">
        <w:rPr>
          <w:rFonts w:cs="MyriadPro-Regular"/>
          <w:szCs w:val="24"/>
        </w:rPr>
        <w:t xml:space="preserve">η </w:t>
      </w:r>
      <w:r w:rsidR="00927A98" w:rsidRPr="008D427D">
        <w:rPr>
          <w:rFonts w:cs="MyriadPro-Regular"/>
          <w:szCs w:val="24"/>
        </w:rPr>
        <w:t xml:space="preserve">ενδυνάμωση της </w:t>
      </w:r>
      <w:r w:rsidR="00C54BE3" w:rsidRPr="008D427D">
        <w:rPr>
          <w:rFonts w:cs="MyriadPro-Regular"/>
          <w:szCs w:val="24"/>
        </w:rPr>
        <w:t>επιστημονικά</w:t>
      </w:r>
      <w:r w:rsidR="00927A98" w:rsidRPr="008D427D">
        <w:rPr>
          <w:rFonts w:cs="MyriadPro-Regular"/>
          <w:szCs w:val="24"/>
        </w:rPr>
        <w:t xml:space="preserve"> </w:t>
      </w:r>
      <w:r w:rsidR="00C54BE3" w:rsidRPr="008D427D">
        <w:rPr>
          <w:rFonts w:cs="MyriadPro-Regular"/>
          <w:szCs w:val="24"/>
        </w:rPr>
        <w:t>τεκμηριωμένης</w:t>
      </w:r>
      <w:r w:rsidR="00927A98" w:rsidRPr="008D427D">
        <w:rPr>
          <w:rFonts w:cs="MyriadPro-Regular"/>
          <w:szCs w:val="24"/>
        </w:rPr>
        <w:t xml:space="preserve"> και κοινωνικά </w:t>
      </w:r>
      <w:r w:rsidR="006B2530">
        <w:rPr>
          <w:rFonts w:cs="MyriadPro-Regular"/>
          <w:szCs w:val="24"/>
        </w:rPr>
        <w:t>απο</w:t>
      </w:r>
      <w:r w:rsidR="00E156D8">
        <w:rPr>
          <w:rFonts w:cs="MyriadPro-Regular"/>
          <w:szCs w:val="24"/>
        </w:rPr>
        <w:t xml:space="preserve">τελεσματικής </w:t>
      </w:r>
      <w:r w:rsidR="00C54BE3" w:rsidRPr="008D427D">
        <w:rPr>
          <w:rFonts w:cs="MyriadPro-Regular"/>
          <w:szCs w:val="24"/>
        </w:rPr>
        <w:t>παρέμβασης</w:t>
      </w:r>
      <w:r w:rsidR="00927A98" w:rsidRPr="008D427D">
        <w:rPr>
          <w:rFonts w:cs="MyriadPro-Regular"/>
          <w:szCs w:val="24"/>
        </w:rPr>
        <w:t xml:space="preserve"> της</w:t>
      </w:r>
      <w:r w:rsidR="00927A98" w:rsidRPr="00D1485A">
        <w:rPr>
          <w:rFonts w:cs="MyriadPro-Regular"/>
          <w:szCs w:val="24"/>
        </w:rPr>
        <w:t xml:space="preserve"> </w:t>
      </w:r>
      <w:r w:rsidR="00C54BE3" w:rsidRPr="00D1485A">
        <w:rPr>
          <w:rFonts w:cs="MyriadPro-Regular"/>
          <w:szCs w:val="24"/>
        </w:rPr>
        <w:t>πολιτείας</w:t>
      </w:r>
      <w:r w:rsidR="00927A98" w:rsidRPr="00D1485A">
        <w:rPr>
          <w:rFonts w:cs="MyriadPro-Regular"/>
          <w:szCs w:val="24"/>
        </w:rPr>
        <w:t xml:space="preserve"> στα </w:t>
      </w:r>
      <w:r w:rsidR="00C54BE3" w:rsidRPr="00D1485A">
        <w:rPr>
          <w:rFonts w:cs="MyriadPro-Regular"/>
          <w:szCs w:val="24"/>
        </w:rPr>
        <w:t>συναφή</w:t>
      </w:r>
      <w:r w:rsidR="00927A98" w:rsidRPr="00D1485A">
        <w:rPr>
          <w:rFonts w:cs="MyriadPro-Regular"/>
          <w:szCs w:val="24"/>
        </w:rPr>
        <w:t xml:space="preserve"> ζητήματα, ιδίως </w:t>
      </w:r>
      <w:r w:rsidR="00CF467F" w:rsidRPr="00D1485A">
        <w:rPr>
          <w:rFonts w:cs="MyriadPro-Regular"/>
          <w:szCs w:val="24"/>
        </w:rPr>
        <w:t xml:space="preserve">μέσω της στενότερης συνεργασίας με το ΕΛΙΝΥΑΕ, τον επιστημονικό βραχίονα του συνόλου των κοινωνικών εταίρων, εργοδοτών και εργαζομένων. </w:t>
      </w:r>
    </w:p>
    <w:p w14:paraId="2380C5D0" w14:textId="77777777" w:rsidR="00030792" w:rsidRDefault="00C76490" w:rsidP="00316E72">
      <w:pPr>
        <w:tabs>
          <w:tab w:val="left" w:pos="11057"/>
        </w:tabs>
        <w:spacing w:before="120" w:after="120" w:line="240" w:lineRule="auto"/>
        <w:jc w:val="both"/>
        <w:rPr>
          <w:rFonts w:cs="MyriadPro-Regular"/>
          <w:szCs w:val="24"/>
        </w:rPr>
      </w:pPr>
      <w:r w:rsidRPr="005A429A">
        <w:rPr>
          <w:rFonts w:cs="MyriadPro-Regular"/>
          <w:szCs w:val="24"/>
        </w:rPr>
        <w:t xml:space="preserve">Στο πλαίσιο </w:t>
      </w:r>
      <w:r w:rsidR="005A429A" w:rsidRPr="00030792">
        <w:rPr>
          <w:rFonts w:cs="MyriadPro-Regular"/>
          <w:b/>
          <w:szCs w:val="24"/>
        </w:rPr>
        <w:t>συνέργειας</w:t>
      </w:r>
      <w:r w:rsidRPr="00030792">
        <w:rPr>
          <w:rFonts w:cs="MyriadPro-Regular"/>
          <w:b/>
          <w:szCs w:val="24"/>
        </w:rPr>
        <w:t xml:space="preserve"> των πολιτικών ΥΑΕ </w:t>
      </w:r>
      <w:r w:rsidR="005A429A" w:rsidRPr="00030792">
        <w:rPr>
          <w:rFonts w:cs="MyriadPro-Regular"/>
          <w:b/>
          <w:szCs w:val="24"/>
        </w:rPr>
        <w:t xml:space="preserve">με </w:t>
      </w:r>
      <w:r w:rsidR="00073B6D" w:rsidRPr="00030792">
        <w:rPr>
          <w:rFonts w:cs="MyriadPro-Regular"/>
          <w:b/>
          <w:szCs w:val="24"/>
        </w:rPr>
        <w:t>άλλα πεδία δημόσιας πολιτικής</w:t>
      </w:r>
      <w:r w:rsidR="00073B6D">
        <w:rPr>
          <w:rFonts w:cs="MyriadPro-Regular"/>
          <w:szCs w:val="24"/>
        </w:rPr>
        <w:t xml:space="preserve"> (ψηφιακή στρατηγική, εκπαιδευτική και βιομηχανική πολιτική, δημόσια διοίκηση, εθνικό σύστημα υγείας</w:t>
      </w:r>
      <w:r w:rsidR="00030792">
        <w:rPr>
          <w:rFonts w:cs="MyriadPro-Regular"/>
          <w:szCs w:val="24"/>
        </w:rPr>
        <w:t>, κοινωνική ασφάλιση,</w:t>
      </w:r>
      <w:r w:rsidR="00073B6D">
        <w:rPr>
          <w:rFonts w:cs="MyriadPro-Regular"/>
          <w:szCs w:val="24"/>
        </w:rPr>
        <w:t xml:space="preserve"> κ.λπ.) </w:t>
      </w:r>
      <w:r w:rsidR="00030792">
        <w:rPr>
          <w:rFonts w:cs="MyriadPro-Regular"/>
          <w:szCs w:val="24"/>
        </w:rPr>
        <w:t xml:space="preserve">θα αναπτυχθούν πρωτοβουλίες για την </w:t>
      </w:r>
      <w:r w:rsidR="00030792" w:rsidRPr="00030792">
        <w:rPr>
          <w:rFonts w:cs="MyriadPro-Regular"/>
          <w:b/>
          <w:szCs w:val="24"/>
        </w:rPr>
        <w:t>εγκαθίδρυση αποδοτικών δικτύων συνεργασίας και την ενσωμάτωση της διάστασης των υγιών και ασφαλών συνθηκών εργασίας σε όλες τις συναφείς δημόσιες πολιτικές.</w:t>
      </w:r>
      <w:r w:rsidR="00030792">
        <w:rPr>
          <w:rFonts w:cs="MyriadPro-Regular"/>
          <w:szCs w:val="24"/>
        </w:rPr>
        <w:t xml:space="preserve"> </w:t>
      </w:r>
    </w:p>
    <w:p w14:paraId="1E317A15" w14:textId="0E751E79" w:rsidR="008E11ED" w:rsidRPr="001E2B86" w:rsidRDefault="00E4251E" w:rsidP="00AF1367">
      <w:pPr>
        <w:tabs>
          <w:tab w:val="left" w:pos="11057"/>
        </w:tabs>
        <w:spacing w:before="120" w:after="120" w:line="240" w:lineRule="auto"/>
        <w:jc w:val="both"/>
        <w:rPr>
          <w:rFonts w:cs="MyriadPro-Regular"/>
          <w:szCs w:val="24"/>
        </w:rPr>
      </w:pPr>
      <w:r>
        <w:rPr>
          <w:rFonts w:cs="MyriadPro-Regular"/>
          <w:szCs w:val="24"/>
        </w:rPr>
        <w:t xml:space="preserve">Στοχεύοντας στην </w:t>
      </w:r>
      <w:r w:rsidR="00BB0939">
        <w:rPr>
          <w:rFonts w:cs="MyriadPro-Regular"/>
          <w:szCs w:val="24"/>
        </w:rPr>
        <w:t>αποτελεσματικότερη</w:t>
      </w:r>
      <w:r w:rsidR="004173E4">
        <w:rPr>
          <w:rFonts w:cs="MyriadPro-Regular"/>
          <w:szCs w:val="24"/>
        </w:rPr>
        <w:t xml:space="preserve"> </w:t>
      </w:r>
      <w:r>
        <w:rPr>
          <w:rFonts w:cs="MyriadPro-Regular"/>
          <w:szCs w:val="24"/>
        </w:rPr>
        <w:t>αντιμετώπιση της επαγγελματικής νοσηρότητας (εργατικά ατυχήματα, επαγγελματικές ασθένειες</w:t>
      </w:r>
      <w:r w:rsidR="004173E4">
        <w:rPr>
          <w:rFonts w:cs="MyriadPro-Regular"/>
          <w:szCs w:val="24"/>
        </w:rPr>
        <w:t>) μέσω της πρόληψης</w:t>
      </w:r>
      <w:r w:rsidR="00727E50">
        <w:rPr>
          <w:rFonts w:cs="MyriadPro-Regular"/>
          <w:szCs w:val="24"/>
        </w:rPr>
        <w:t xml:space="preserve">, την υιοθέτηση σύγχρονων </w:t>
      </w:r>
      <w:proofErr w:type="spellStart"/>
      <w:r w:rsidR="00727E50">
        <w:rPr>
          <w:rFonts w:cs="MyriadPro-Regular"/>
          <w:szCs w:val="24"/>
        </w:rPr>
        <w:t>κινητροδοτικών</w:t>
      </w:r>
      <w:proofErr w:type="spellEnd"/>
      <w:r w:rsidR="00727E50">
        <w:rPr>
          <w:rFonts w:cs="MyriadPro-Regular"/>
          <w:szCs w:val="24"/>
        </w:rPr>
        <w:t xml:space="preserve"> εργαλείων, καθώς</w:t>
      </w:r>
      <w:r w:rsidR="004173E4">
        <w:rPr>
          <w:rFonts w:cs="MyriadPro-Regular"/>
          <w:szCs w:val="24"/>
        </w:rPr>
        <w:t xml:space="preserve"> και </w:t>
      </w:r>
      <w:r w:rsidR="00AF1367">
        <w:rPr>
          <w:rFonts w:cs="MyriadPro-Regular"/>
          <w:szCs w:val="24"/>
        </w:rPr>
        <w:t xml:space="preserve">τις αποδοτικές συνέργειες </w:t>
      </w:r>
      <w:r w:rsidR="00727E50">
        <w:rPr>
          <w:rFonts w:cs="MyriadPro-Regular"/>
          <w:szCs w:val="24"/>
        </w:rPr>
        <w:t>με το σύστημα κοινωνικής ασφάλισης θ</w:t>
      </w:r>
      <w:r w:rsidR="004173E4">
        <w:rPr>
          <w:rFonts w:cs="MyriadPro-Regular"/>
          <w:szCs w:val="24"/>
        </w:rPr>
        <w:t xml:space="preserve">εωρείται </w:t>
      </w:r>
      <w:r w:rsidR="00030792">
        <w:rPr>
          <w:rFonts w:cs="MyriadPro-Regular"/>
          <w:szCs w:val="24"/>
        </w:rPr>
        <w:t xml:space="preserve">σκόπιμη </w:t>
      </w:r>
      <w:r w:rsidR="004173E4">
        <w:rPr>
          <w:rFonts w:cs="MyriadPro-Regular"/>
          <w:szCs w:val="24"/>
        </w:rPr>
        <w:t>η προώθηση</w:t>
      </w:r>
      <w:r w:rsidR="00573A1C">
        <w:rPr>
          <w:rFonts w:cs="MyriadPro-Regular"/>
          <w:szCs w:val="24"/>
        </w:rPr>
        <w:t xml:space="preserve"> </w:t>
      </w:r>
      <w:r w:rsidR="004173E4" w:rsidRPr="004173E4">
        <w:rPr>
          <w:rFonts w:cs="MyriadPro-Regular"/>
          <w:szCs w:val="24"/>
        </w:rPr>
        <w:t xml:space="preserve">της δημιουργίας ειδικού </w:t>
      </w:r>
      <w:r w:rsidR="004173E4" w:rsidRPr="00030792">
        <w:rPr>
          <w:rFonts w:cs="MyriadPro-Regular"/>
          <w:b/>
          <w:szCs w:val="24"/>
        </w:rPr>
        <w:t>«Φορέα Ασφ</w:t>
      </w:r>
      <w:r w:rsidR="008E11ED">
        <w:rPr>
          <w:rFonts w:cs="MyriadPro-Regular"/>
          <w:b/>
          <w:szCs w:val="24"/>
        </w:rPr>
        <w:t xml:space="preserve">άλισης Επαγγελματικού Κινδύνου», </w:t>
      </w:r>
      <w:r w:rsidR="008E11ED">
        <w:rPr>
          <w:rFonts w:cs="MyriadPro-Regular"/>
          <w:szCs w:val="24"/>
        </w:rPr>
        <w:t xml:space="preserve">πρωτοβουλία που </w:t>
      </w:r>
      <w:r w:rsidR="004173E4">
        <w:rPr>
          <w:rFonts w:cs="MyriadPro-Regular"/>
          <w:szCs w:val="24"/>
        </w:rPr>
        <w:t>αποτελεί διαχρονικό αίτημα των εκπροσώπων εργαζομένων και εργοδοτών</w:t>
      </w:r>
      <w:r w:rsidR="00E84F2C">
        <w:rPr>
          <w:rFonts w:cs="MyriadPro-Regular"/>
          <w:szCs w:val="24"/>
        </w:rPr>
        <w:t>, και ε</w:t>
      </w:r>
      <w:r w:rsidR="00624FFF">
        <w:rPr>
          <w:rFonts w:cs="MyriadPro-Regular"/>
          <w:szCs w:val="24"/>
        </w:rPr>
        <w:t xml:space="preserve">ίχε συμπεριληφθεί στις δράσεις της Στρατηγικής 2016-2020 </w:t>
      </w:r>
      <w:r w:rsidR="008E11ED">
        <w:rPr>
          <w:rFonts w:cs="MyriadPro-Regular"/>
          <w:szCs w:val="24"/>
        </w:rPr>
        <w:t xml:space="preserve"> </w:t>
      </w:r>
      <w:r w:rsidR="00624FFF">
        <w:rPr>
          <w:rFonts w:cs="MyriadPro-Regular"/>
          <w:szCs w:val="24"/>
        </w:rPr>
        <w:t>χωρίς</w:t>
      </w:r>
      <w:r w:rsidR="00E84F2C">
        <w:rPr>
          <w:rFonts w:cs="MyriadPro-Regular"/>
          <w:szCs w:val="24"/>
        </w:rPr>
        <w:t>,</w:t>
      </w:r>
      <w:r w:rsidR="00624FFF">
        <w:rPr>
          <w:rFonts w:cs="MyriadPro-Regular"/>
          <w:szCs w:val="24"/>
        </w:rPr>
        <w:t xml:space="preserve"> ωστόσο</w:t>
      </w:r>
      <w:r w:rsidR="00E84F2C">
        <w:rPr>
          <w:rFonts w:cs="MyriadPro-Regular"/>
          <w:szCs w:val="24"/>
        </w:rPr>
        <w:t>,</w:t>
      </w:r>
      <w:r w:rsidR="00624FFF">
        <w:rPr>
          <w:rFonts w:cs="MyriadPro-Regular"/>
          <w:szCs w:val="24"/>
        </w:rPr>
        <w:t xml:space="preserve"> να </w:t>
      </w:r>
      <w:r w:rsidR="00310895">
        <w:rPr>
          <w:rFonts w:cs="MyriadPro-Regular"/>
          <w:szCs w:val="24"/>
        </w:rPr>
        <w:t>πραγματοποιηθούν</w:t>
      </w:r>
      <w:r w:rsidR="00624FFF">
        <w:rPr>
          <w:rFonts w:cs="MyriadPro-Regular"/>
          <w:szCs w:val="24"/>
        </w:rPr>
        <w:t xml:space="preserve"> </w:t>
      </w:r>
      <w:r w:rsidR="00310895">
        <w:rPr>
          <w:rFonts w:cs="MyriadPro-Regular"/>
          <w:szCs w:val="24"/>
        </w:rPr>
        <w:t xml:space="preserve">στη συνέχεια </w:t>
      </w:r>
      <w:r w:rsidR="00624FFF">
        <w:rPr>
          <w:rFonts w:cs="MyriadPro-Regular"/>
          <w:szCs w:val="24"/>
        </w:rPr>
        <w:t xml:space="preserve">τα </w:t>
      </w:r>
      <w:r w:rsidR="00310895">
        <w:rPr>
          <w:rFonts w:cs="MyriadPro-Regular"/>
          <w:szCs w:val="24"/>
        </w:rPr>
        <w:t>αναγκαία οργανωτικά και θεσμικά</w:t>
      </w:r>
      <w:r w:rsidR="00624FFF">
        <w:rPr>
          <w:rFonts w:cs="MyriadPro-Regular"/>
          <w:szCs w:val="24"/>
        </w:rPr>
        <w:t xml:space="preserve"> βήματα για την </w:t>
      </w:r>
      <w:r w:rsidR="00310895">
        <w:rPr>
          <w:rFonts w:cs="MyriadPro-Regular"/>
          <w:szCs w:val="24"/>
        </w:rPr>
        <w:t xml:space="preserve">υλοποίησή </w:t>
      </w:r>
      <w:r w:rsidR="00E84F2C">
        <w:rPr>
          <w:rFonts w:cs="MyriadPro-Regular"/>
          <w:szCs w:val="24"/>
        </w:rPr>
        <w:t>της</w:t>
      </w:r>
      <w:r w:rsidR="008E11ED">
        <w:rPr>
          <w:rFonts w:cs="MyriadPro-Regular"/>
          <w:szCs w:val="24"/>
        </w:rPr>
        <w:t xml:space="preserve">. </w:t>
      </w:r>
    </w:p>
    <w:p w14:paraId="6B252FF9" w14:textId="4059D632" w:rsidR="001E2B86" w:rsidRDefault="008E11ED" w:rsidP="00AF1367">
      <w:pPr>
        <w:tabs>
          <w:tab w:val="left" w:pos="11057"/>
        </w:tabs>
        <w:spacing w:before="120" w:after="120" w:line="240" w:lineRule="auto"/>
        <w:jc w:val="both"/>
        <w:rPr>
          <w:rFonts w:cs="MyriadPro-Regular"/>
          <w:b/>
          <w:szCs w:val="24"/>
        </w:rPr>
      </w:pPr>
      <w:r w:rsidRPr="001E2B86">
        <w:rPr>
          <w:rFonts w:cs="MyriadPro-Regular"/>
          <w:szCs w:val="24"/>
        </w:rPr>
        <w:t xml:space="preserve">Η χάραξη αποδοτικών πολιτικών βελτίωσης των συνθηκών εργασίας απαιτεί τη </w:t>
      </w:r>
      <w:r w:rsidR="00727E50" w:rsidRPr="001E2B86">
        <w:rPr>
          <w:rFonts w:cs="MyriadPro-Regular"/>
          <w:szCs w:val="24"/>
        </w:rPr>
        <w:t>συλλογή και επεξεργασία αξιόπιστων στατιστικών στοιχείων</w:t>
      </w:r>
      <w:r w:rsidR="001E2B86" w:rsidRPr="001E2B86">
        <w:rPr>
          <w:rFonts w:cs="MyriadPro-Regular"/>
          <w:szCs w:val="24"/>
        </w:rPr>
        <w:t>.</w:t>
      </w:r>
      <w:r w:rsidR="001E2B86">
        <w:rPr>
          <w:rFonts w:cs="MyriadPro-Regular"/>
          <w:b/>
          <w:szCs w:val="24"/>
        </w:rPr>
        <w:t xml:space="preserve"> </w:t>
      </w:r>
      <w:r w:rsidRPr="00BA0CA8">
        <w:rPr>
          <w:rFonts w:cs="MyriadPro-Regular"/>
          <w:szCs w:val="24"/>
        </w:rPr>
        <w:t xml:space="preserve">Η διαμόρφωση </w:t>
      </w:r>
      <w:r w:rsidRPr="00BA0CA8">
        <w:rPr>
          <w:rFonts w:eastAsia="Calibri" w:cs="Microsoft Sans Serif"/>
        </w:rPr>
        <w:t>ενός</w:t>
      </w:r>
      <w:r>
        <w:rPr>
          <w:rFonts w:eastAsia="Calibri" w:cs="Microsoft Sans Serif"/>
        </w:rPr>
        <w:t xml:space="preserve"> </w:t>
      </w:r>
      <w:r w:rsidRPr="001E2B86">
        <w:rPr>
          <w:rFonts w:cs="MyriadPro-Regular"/>
          <w:b/>
          <w:szCs w:val="24"/>
        </w:rPr>
        <w:t>ολοκληρωμένου μηχανισμού καταγραφής εργατικών ατυχημάτων και επαγγελματικών ασθενειών</w:t>
      </w:r>
      <w:r w:rsidR="00481BA0">
        <w:rPr>
          <w:rFonts w:cs="MyriadPro-Regular"/>
          <w:b/>
          <w:szCs w:val="24"/>
        </w:rPr>
        <w:t xml:space="preserve">, </w:t>
      </w:r>
      <w:r w:rsidR="00481BA0" w:rsidRPr="00481BA0">
        <w:rPr>
          <w:rFonts w:cs="MyriadPro-Regular"/>
          <w:szCs w:val="24"/>
        </w:rPr>
        <w:t>αλλά και άλλων σχετικών με την ΥΑΕ στοιχείων,</w:t>
      </w:r>
      <w:r w:rsidRPr="00481BA0">
        <w:rPr>
          <w:rFonts w:cs="MyriadPro-Regular"/>
          <w:szCs w:val="24"/>
        </w:rPr>
        <w:t xml:space="preserve"> </w:t>
      </w:r>
      <w:r w:rsidR="001E2B86" w:rsidRPr="00481BA0">
        <w:rPr>
          <w:rFonts w:cs="MyriadPro-Regular"/>
          <w:szCs w:val="24"/>
        </w:rPr>
        <w:t xml:space="preserve">προϋποθέτει </w:t>
      </w:r>
      <w:r w:rsidRPr="00481BA0">
        <w:rPr>
          <w:rFonts w:cs="MyriadPro-Regular"/>
          <w:szCs w:val="24"/>
        </w:rPr>
        <w:t xml:space="preserve">την </w:t>
      </w:r>
      <w:r w:rsidR="00BA0CA8" w:rsidRPr="00481BA0">
        <w:rPr>
          <w:rFonts w:cs="MyriadPro-Regular"/>
          <w:szCs w:val="24"/>
        </w:rPr>
        <w:t>επίλυση υφιστάμενων ζητημάτων</w:t>
      </w:r>
      <w:r w:rsidR="00BA0CA8">
        <w:rPr>
          <w:rFonts w:cs="MyriadPro-Regular"/>
          <w:szCs w:val="24"/>
        </w:rPr>
        <w:t xml:space="preserve"> σχετικά με την </w:t>
      </w:r>
      <w:r w:rsidR="00BA0CA8" w:rsidRPr="007A5F83">
        <w:rPr>
          <w:rFonts w:cs="MyriadPro-Regular"/>
          <w:szCs w:val="24"/>
        </w:rPr>
        <w:t>αναγνώριση, καταγραφή, αναγγελία και αποζημίωση</w:t>
      </w:r>
      <w:r w:rsidR="00BA0CA8">
        <w:rPr>
          <w:rFonts w:cs="MyriadPro-Regular"/>
          <w:szCs w:val="24"/>
        </w:rPr>
        <w:t xml:space="preserve"> συμβάντων στο χώρο εργασίας, </w:t>
      </w:r>
      <w:r w:rsidR="000479AF">
        <w:rPr>
          <w:rFonts w:cs="MyriadPro-Regular"/>
          <w:szCs w:val="24"/>
        </w:rPr>
        <w:t xml:space="preserve">ιδιαίτερα στις μικρές και πολύ μικρές επιχειρήσεις, </w:t>
      </w:r>
      <w:r w:rsidR="00BA0CA8">
        <w:rPr>
          <w:rFonts w:cs="MyriadPro-Regular"/>
          <w:szCs w:val="24"/>
        </w:rPr>
        <w:t>αξιοποιώντας την ορθή εφαρμογή και λειτουρ</w:t>
      </w:r>
      <w:r w:rsidR="000479AF">
        <w:rPr>
          <w:rFonts w:cs="MyriadPro-Regular"/>
          <w:szCs w:val="24"/>
        </w:rPr>
        <w:t xml:space="preserve">γία των βασικών θεσμών της ΥΑΕ, </w:t>
      </w:r>
      <w:r w:rsidR="00BA0CA8">
        <w:rPr>
          <w:rFonts w:cs="MyriadPro-Regular"/>
          <w:szCs w:val="24"/>
        </w:rPr>
        <w:t xml:space="preserve">την αναβάθμιση του </w:t>
      </w:r>
      <w:r w:rsidR="00BA0CA8" w:rsidRPr="00026302">
        <w:rPr>
          <w:rFonts w:eastAsia="Calibri" w:cs="Microsoft Sans Serif"/>
        </w:rPr>
        <w:t>Ολοκληρωμένο</w:t>
      </w:r>
      <w:r w:rsidR="00BA0CA8">
        <w:rPr>
          <w:rFonts w:eastAsia="Calibri" w:cs="Microsoft Sans Serif"/>
        </w:rPr>
        <w:t>υ</w:t>
      </w:r>
      <w:r w:rsidR="00BA0CA8" w:rsidRPr="00026302">
        <w:rPr>
          <w:rFonts w:eastAsia="Calibri" w:cs="Microsoft Sans Serif"/>
        </w:rPr>
        <w:t xml:space="preserve"> Πληροφοριακ</w:t>
      </w:r>
      <w:r w:rsidR="00BA0CA8">
        <w:rPr>
          <w:rFonts w:eastAsia="Calibri" w:cs="Microsoft Sans Serif"/>
        </w:rPr>
        <w:t>ού</w:t>
      </w:r>
      <w:r w:rsidR="00BA0CA8" w:rsidRPr="00026302">
        <w:rPr>
          <w:rFonts w:eastAsia="Calibri" w:cs="Microsoft Sans Serif"/>
        </w:rPr>
        <w:t xml:space="preserve"> Σ</w:t>
      </w:r>
      <w:r w:rsidR="00BA0CA8">
        <w:rPr>
          <w:rFonts w:eastAsia="Calibri" w:cs="Microsoft Sans Serif"/>
        </w:rPr>
        <w:t>υ</w:t>
      </w:r>
      <w:r w:rsidR="00BA0CA8" w:rsidRPr="00026302">
        <w:rPr>
          <w:rFonts w:eastAsia="Calibri" w:cs="Microsoft Sans Serif"/>
        </w:rPr>
        <w:t>στ</w:t>
      </w:r>
      <w:r w:rsidR="00BA0CA8">
        <w:rPr>
          <w:rFonts w:eastAsia="Calibri" w:cs="Microsoft Sans Serif"/>
        </w:rPr>
        <w:t>ή</w:t>
      </w:r>
      <w:r w:rsidR="00BA0CA8" w:rsidRPr="00026302">
        <w:rPr>
          <w:rFonts w:eastAsia="Calibri" w:cs="Microsoft Sans Serif"/>
        </w:rPr>
        <w:t>μα</w:t>
      </w:r>
      <w:r w:rsidR="00BA0CA8">
        <w:rPr>
          <w:rFonts w:eastAsia="Calibri" w:cs="Microsoft Sans Serif"/>
        </w:rPr>
        <w:t xml:space="preserve">τος </w:t>
      </w:r>
      <w:r w:rsidR="00B75E58">
        <w:rPr>
          <w:rFonts w:eastAsia="Calibri" w:cs="Microsoft Sans Serif"/>
        </w:rPr>
        <w:t xml:space="preserve">του ΣΕΠΕ </w:t>
      </w:r>
      <w:r w:rsidR="00BA0CA8">
        <w:rPr>
          <w:rFonts w:eastAsia="Calibri" w:cs="Microsoft Sans Serif"/>
        </w:rPr>
        <w:t xml:space="preserve">(ΟΠΣ-ΣΕΠΕ) και </w:t>
      </w:r>
      <w:r w:rsidR="00A47560">
        <w:rPr>
          <w:rFonts w:eastAsia="Calibri" w:cs="Microsoft Sans Serif"/>
        </w:rPr>
        <w:t>τ</w:t>
      </w:r>
      <w:r w:rsidR="00B75E58">
        <w:rPr>
          <w:rFonts w:eastAsia="Calibri" w:cs="Microsoft Sans Serif"/>
        </w:rPr>
        <w:t>η δημιουργία του</w:t>
      </w:r>
      <w:r w:rsidR="00A47560">
        <w:rPr>
          <w:rFonts w:eastAsia="Calibri" w:cs="Microsoft Sans Serif"/>
        </w:rPr>
        <w:t xml:space="preserve"> </w:t>
      </w:r>
      <w:r w:rsidR="00481BA0">
        <w:rPr>
          <w:rFonts w:eastAsia="Calibri" w:cs="Microsoft Sans Serif"/>
        </w:rPr>
        <w:t>νέου</w:t>
      </w:r>
      <w:r w:rsidR="00BA0CA8">
        <w:rPr>
          <w:rFonts w:eastAsia="Calibri" w:cs="Microsoft Sans Serif"/>
        </w:rPr>
        <w:t xml:space="preserve"> </w:t>
      </w:r>
      <w:r w:rsidR="00B75E58">
        <w:rPr>
          <w:rFonts w:eastAsia="Calibri" w:cs="Microsoft Sans Serif"/>
        </w:rPr>
        <w:t xml:space="preserve">Ολοκληρωμένου Πληροφοριακού Συστήματος για την ΥΑΕ (ΗΡΙΔΑΝΟΣ) </w:t>
      </w:r>
      <w:r w:rsidR="00A47560" w:rsidRPr="00021AF3">
        <w:rPr>
          <w:rFonts w:eastAsia="Calibri" w:cs="Microsoft Sans Serif"/>
        </w:rPr>
        <w:t>για την</w:t>
      </w:r>
      <w:r w:rsidR="002A4602" w:rsidRPr="00021AF3">
        <w:rPr>
          <w:rFonts w:eastAsia="Calibri" w:cs="Microsoft Sans Serif"/>
        </w:rPr>
        <w:t xml:space="preserve"> ενιαία συγκέντρωση πληροφόρησης</w:t>
      </w:r>
      <w:r w:rsidR="00B75E58">
        <w:rPr>
          <w:rFonts w:eastAsia="Calibri" w:cs="Microsoft Sans Serif"/>
        </w:rPr>
        <w:t xml:space="preserve">, διαδικασιών και πολιτικών </w:t>
      </w:r>
      <w:r w:rsidR="00481BA0" w:rsidRPr="00021AF3">
        <w:rPr>
          <w:rFonts w:eastAsia="Calibri" w:cs="Microsoft Sans Serif"/>
        </w:rPr>
        <w:t>(στο πλαίσιο του ψηφιακού μετασχηματισμού των συστημάτων εργασίας και του Εθνικού Σχεδίου Ανάκαμψης και Ανθεκτικότητας Ελλάδα 2.0)</w:t>
      </w:r>
      <w:r w:rsidR="00A47560" w:rsidRPr="00021AF3">
        <w:rPr>
          <w:rFonts w:eastAsia="Calibri" w:cs="Microsoft Sans Serif"/>
        </w:rPr>
        <w:t xml:space="preserve">, </w:t>
      </w:r>
      <w:r w:rsidR="00BA0CA8" w:rsidRPr="00021AF3">
        <w:rPr>
          <w:rFonts w:eastAsia="Calibri" w:cs="Microsoft Sans Serif"/>
        </w:rPr>
        <w:t xml:space="preserve">αλλά και  </w:t>
      </w:r>
      <w:r w:rsidR="001E2B86" w:rsidRPr="00021AF3">
        <w:rPr>
          <w:rFonts w:eastAsia="Calibri" w:cs="Microsoft Sans Serif"/>
        </w:rPr>
        <w:t xml:space="preserve">τις δυνατότητες της προαναφερθείσας πρωτοβουλίας για τη δημιουργία </w:t>
      </w:r>
      <w:r w:rsidR="00BA0CA8" w:rsidRPr="00021AF3">
        <w:rPr>
          <w:rFonts w:eastAsia="Calibri" w:cs="Microsoft Sans Serif"/>
        </w:rPr>
        <w:t>Φορέα Ασφάλισης Επαγγελματικού</w:t>
      </w:r>
      <w:r w:rsidR="00BA0CA8">
        <w:rPr>
          <w:rFonts w:eastAsia="Calibri" w:cs="Microsoft Sans Serif"/>
        </w:rPr>
        <w:t xml:space="preserve"> Κινδ</w:t>
      </w:r>
      <w:r w:rsidR="001E2B86">
        <w:rPr>
          <w:rFonts w:eastAsia="Calibri" w:cs="Microsoft Sans Serif"/>
        </w:rPr>
        <w:t>ύνου.</w:t>
      </w:r>
    </w:p>
    <w:p w14:paraId="0CAE5414" w14:textId="4E153F30" w:rsidR="002B0990" w:rsidRDefault="00E84F2C" w:rsidP="002B0990">
      <w:pPr>
        <w:tabs>
          <w:tab w:val="left" w:pos="11057"/>
        </w:tabs>
        <w:spacing w:before="120" w:after="120" w:line="240" w:lineRule="auto"/>
        <w:jc w:val="both"/>
        <w:rPr>
          <w:rFonts w:cs="MyriadPro-Regular"/>
          <w:szCs w:val="24"/>
        </w:rPr>
      </w:pPr>
      <w:r>
        <w:rPr>
          <w:rFonts w:cs="MyriadPro-Regular"/>
          <w:szCs w:val="24"/>
        </w:rPr>
        <w:t>Ακόμη</w:t>
      </w:r>
      <w:r w:rsidR="002B0990">
        <w:rPr>
          <w:rFonts w:cs="MyriadPro-Regular"/>
          <w:szCs w:val="24"/>
        </w:rPr>
        <w:t>, η εμπειρία της διαχείρισης των πολλαπλώ</w:t>
      </w:r>
      <w:r w:rsidR="00E156D8">
        <w:rPr>
          <w:rFonts w:cs="MyriadPro-Regular"/>
          <w:szCs w:val="24"/>
        </w:rPr>
        <w:t>ν ζητημάτων που προέκυψαν λόγω</w:t>
      </w:r>
      <w:r w:rsidR="002B0990">
        <w:rPr>
          <w:rFonts w:cs="MyriadPro-Regular"/>
          <w:szCs w:val="24"/>
        </w:rPr>
        <w:t xml:space="preserve"> της πανδημίας του </w:t>
      </w:r>
      <w:proofErr w:type="spellStart"/>
      <w:r w:rsidR="002B0990">
        <w:rPr>
          <w:rFonts w:cs="MyriadPro-Regular"/>
          <w:szCs w:val="24"/>
        </w:rPr>
        <w:t>κορωνοϊού</w:t>
      </w:r>
      <w:proofErr w:type="spellEnd"/>
      <w:r w:rsidR="002B0990">
        <w:rPr>
          <w:rFonts w:cs="MyriadPro-Regular"/>
          <w:szCs w:val="24"/>
        </w:rPr>
        <w:t xml:space="preserve">, ανέδειξε την ανάγκη για την </w:t>
      </w:r>
      <w:r w:rsidR="002B0990" w:rsidRPr="00B05072">
        <w:rPr>
          <w:rFonts w:cs="MyriadPro-Regular"/>
          <w:b/>
          <w:szCs w:val="24"/>
        </w:rPr>
        <w:t>ανάπτυξη αποδοτικών και πάγιων συνεργειών μεταξύ των πεδίων της Υ</w:t>
      </w:r>
      <w:r w:rsidR="00B411DA">
        <w:rPr>
          <w:rFonts w:cs="MyriadPro-Regular"/>
          <w:b/>
          <w:szCs w:val="24"/>
        </w:rPr>
        <w:t xml:space="preserve">γείας και Ασφάλειας στην Εργασία και </w:t>
      </w:r>
      <w:r w:rsidR="002B0990" w:rsidRPr="00B05072">
        <w:rPr>
          <w:rFonts w:cs="MyriadPro-Regular"/>
          <w:b/>
          <w:szCs w:val="24"/>
        </w:rPr>
        <w:t xml:space="preserve">της Δημόσιας </w:t>
      </w:r>
      <w:r w:rsidR="00444A6D">
        <w:rPr>
          <w:rFonts w:cs="MyriadPro-Regular"/>
          <w:b/>
          <w:szCs w:val="24"/>
        </w:rPr>
        <w:t>Υ</w:t>
      </w:r>
      <w:r w:rsidR="002B0990" w:rsidRPr="00B05072">
        <w:rPr>
          <w:rFonts w:cs="MyriadPro-Regular"/>
          <w:b/>
          <w:szCs w:val="24"/>
        </w:rPr>
        <w:t xml:space="preserve">γείας </w:t>
      </w:r>
      <w:r w:rsidR="002B0990" w:rsidRPr="00E156D8">
        <w:rPr>
          <w:rFonts w:cs="MyriadPro-Regular"/>
          <w:szCs w:val="24"/>
        </w:rPr>
        <w:t xml:space="preserve">(π.χ. έκδοση εγκυκλίων και πρακτικών οδηγών, </w:t>
      </w:r>
      <w:r w:rsidR="00E156D8" w:rsidRPr="00E156D8">
        <w:rPr>
          <w:rFonts w:cs="MyriadPro-Regular"/>
          <w:szCs w:val="24"/>
        </w:rPr>
        <w:t xml:space="preserve">εκπόνηση </w:t>
      </w:r>
      <w:r w:rsidR="0049717F" w:rsidRPr="00E156D8">
        <w:rPr>
          <w:rFonts w:cs="MyriadPro-Regular"/>
          <w:szCs w:val="24"/>
        </w:rPr>
        <w:t xml:space="preserve">σχεδίων ετοιμότητας, </w:t>
      </w:r>
      <w:r w:rsidR="002B0990" w:rsidRPr="00E156D8">
        <w:rPr>
          <w:rFonts w:cs="MyriadPro-Regular"/>
          <w:szCs w:val="24"/>
        </w:rPr>
        <w:t>συντονιστικές συναντήσεις κ.ά.).</w:t>
      </w:r>
      <w:r w:rsidR="002B0990">
        <w:rPr>
          <w:rFonts w:cs="MyriadPro-Regular"/>
          <w:szCs w:val="24"/>
        </w:rPr>
        <w:t xml:space="preserve"> Οι εν λόγω ενέργειες σε συνδυασμό με ανάλογο μακροχρόνιο σχεδιασμό για διαδικασίες έκτακτης ανάγκης</w:t>
      </w:r>
      <w:r w:rsidR="0049717F">
        <w:rPr>
          <w:rFonts w:cs="MyriadPro-Regular"/>
          <w:szCs w:val="24"/>
        </w:rPr>
        <w:t xml:space="preserve"> και μηχανισμούς συντονισμού</w:t>
      </w:r>
      <w:r w:rsidR="002B0990">
        <w:rPr>
          <w:rFonts w:cs="MyriadPro-Regular"/>
          <w:szCs w:val="24"/>
        </w:rPr>
        <w:t xml:space="preserve"> συνάδουν με την ευρωπαϊκή κατεύθυνση για ενίσχυση της ετοιμότητας των κρατών-μελών έναντι πιθανών μελλοντικών κινδύνων για τη δημόσια υγεία.</w:t>
      </w:r>
    </w:p>
    <w:p w14:paraId="16DC370B" w14:textId="77777777" w:rsidR="0097474E" w:rsidRPr="004D1868" w:rsidRDefault="0097474E" w:rsidP="002B0990">
      <w:pPr>
        <w:tabs>
          <w:tab w:val="left" w:pos="11057"/>
        </w:tabs>
        <w:spacing w:before="120" w:after="120" w:line="240" w:lineRule="auto"/>
        <w:jc w:val="both"/>
        <w:rPr>
          <w:rFonts w:cs="MyriadPro-Regular"/>
          <w:szCs w:val="24"/>
        </w:rPr>
      </w:pPr>
      <w:r w:rsidRPr="004D1868">
        <w:rPr>
          <w:rFonts w:cs="MyriadPro-Regular"/>
          <w:szCs w:val="24"/>
        </w:rPr>
        <w:t xml:space="preserve">Τέλος, προϋπόθεση για την άρτια και αποδοτική λειτουργία  του «εθνικού συστήματος υγείας και ασφάλειας στην εργασία»  θεωρείται η οργανωτική και λειτουργική </w:t>
      </w:r>
      <w:r w:rsidR="00F84202" w:rsidRPr="004D1868">
        <w:rPr>
          <w:rFonts w:cs="MyriadPro-Regular"/>
          <w:szCs w:val="24"/>
        </w:rPr>
        <w:t>ενδυνάμωση</w:t>
      </w:r>
      <w:r w:rsidRPr="004D1868">
        <w:rPr>
          <w:rFonts w:cs="MyriadPro-Regular"/>
          <w:szCs w:val="24"/>
        </w:rPr>
        <w:t xml:space="preserve"> των </w:t>
      </w:r>
      <w:r w:rsidR="00F709DD" w:rsidRPr="004D1868">
        <w:rPr>
          <w:rFonts w:cs="MyriadPro-Regular"/>
          <w:szCs w:val="24"/>
        </w:rPr>
        <w:t xml:space="preserve">διοικητικών δομών του υπουργείου Εργασίας με αρμοδιότητα τα θέματα ασφάλειας και υγείας στην εργασία. </w:t>
      </w:r>
    </w:p>
    <w:p w14:paraId="1938682E" w14:textId="77777777" w:rsidR="00244FA9" w:rsidRDefault="00244FA9" w:rsidP="00316E72">
      <w:pPr>
        <w:autoSpaceDE w:val="0"/>
        <w:autoSpaceDN w:val="0"/>
        <w:adjustRightInd w:val="0"/>
        <w:spacing w:before="120" w:after="120" w:line="240" w:lineRule="auto"/>
        <w:jc w:val="both"/>
        <w:rPr>
          <w:rFonts w:cs="MyriadPro-Regular"/>
          <w:b/>
          <w:szCs w:val="24"/>
        </w:rPr>
      </w:pPr>
    </w:p>
    <w:p w14:paraId="2401759E" w14:textId="77777777" w:rsidR="00F75BCE" w:rsidRPr="00316E72" w:rsidRDefault="00316E72" w:rsidP="00316E72">
      <w:pPr>
        <w:autoSpaceDE w:val="0"/>
        <w:autoSpaceDN w:val="0"/>
        <w:adjustRightInd w:val="0"/>
        <w:spacing w:before="120" w:after="120" w:line="240" w:lineRule="auto"/>
        <w:jc w:val="both"/>
        <w:rPr>
          <w:rFonts w:cs="MyriadPro-Regular"/>
          <w:b/>
          <w:szCs w:val="24"/>
        </w:rPr>
      </w:pPr>
      <w:r>
        <w:rPr>
          <w:rFonts w:cs="MyriadPro-Regular"/>
          <w:b/>
          <w:szCs w:val="24"/>
        </w:rPr>
        <w:t xml:space="preserve">Άξονας 1.2: </w:t>
      </w:r>
      <w:r w:rsidR="00D60D43" w:rsidRPr="00D60D43">
        <w:rPr>
          <w:rFonts w:cs="MyriadPro-Regular"/>
          <w:b/>
          <w:szCs w:val="24"/>
        </w:rPr>
        <w:t>Πλήρης συμμόρφωση επιχειρήσεων και φορέων του ιδιωτικού και δημόσιου τομέα  στους κανόνες υγείας και ασφάλειας στην εργασία</w:t>
      </w:r>
    </w:p>
    <w:p w14:paraId="6709FE1F" w14:textId="77777777" w:rsidR="00616F3D" w:rsidRPr="00296775" w:rsidRDefault="00616F3D" w:rsidP="00616F3D">
      <w:pPr>
        <w:autoSpaceDE w:val="0"/>
        <w:autoSpaceDN w:val="0"/>
        <w:adjustRightInd w:val="0"/>
        <w:spacing w:after="0" w:line="240" w:lineRule="auto"/>
        <w:jc w:val="both"/>
        <w:rPr>
          <w:rFonts w:eastAsia="Calibri" w:cs="Microsoft Sans Serif"/>
        </w:rPr>
      </w:pPr>
      <w:r w:rsidRPr="00296775">
        <w:rPr>
          <w:rFonts w:eastAsia="Calibri" w:cs="Microsoft Sans Serif"/>
        </w:rPr>
        <w:t>Η πρόσφατη οργανωτική μετεξέλιξη του Σώματος Επιθεώρησης</w:t>
      </w:r>
      <w:r>
        <w:rPr>
          <w:rFonts w:eastAsia="Calibri" w:cs="Microsoft Sans Serif"/>
        </w:rPr>
        <w:t xml:space="preserve"> </w:t>
      </w:r>
      <w:r w:rsidRPr="00296775">
        <w:rPr>
          <w:rFonts w:eastAsia="Calibri" w:cs="Microsoft Sans Serif"/>
        </w:rPr>
        <w:t>Εργασία</w:t>
      </w:r>
      <w:r>
        <w:rPr>
          <w:rFonts w:eastAsia="Calibri" w:cs="Microsoft Sans Serif"/>
        </w:rPr>
        <w:t>ς σε</w:t>
      </w:r>
      <w:r w:rsidRPr="00296775">
        <w:rPr>
          <w:rFonts w:eastAsia="Calibri" w:cs="Microsoft Sans Serif"/>
        </w:rPr>
        <w:t xml:space="preserve"> ανεξάρτητη διοικητική αρχή</w:t>
      </w:r>
      <w:r>
        <w:rPr>
          <w:rFonts w:eastAsia="Calibri" w:cs="Microsoft Sans Serif"/>
        </w:rPr>
        <w:t>,</w:t>
      </w:r>
      <w:r w:rsidRPr="00296775">
        <w:rPr>
          <w:rFonts w:eastAsia="Calibri" w:cs="Microsoft Sans Serif"/>
        </w:rPr>
        <w:t xml:space="preserve"> </w:t>
      </w:r>
      <w:r>
        <w:rPr>
          <w:rFonts w:eastAsia="Calibri" w:cs="Microsoft Sans Serif"/>
        </w:rPr>
        <w:t>δημιουργεί τις κατάλληλες προϋ</w:t>
      </w:r>
      <w:r w:rsidRPr="00296775">
        <w:rPr>
          <w:rFonts w:eastAsia="Calibri" w:cs="Microsoft Sans Serif"/>
        </w:rPr>
        <w:t xml:space="preserve">ποθέσεις </w:t>
      </w:r>
      <w:r>
        <w:rPr>
          <w:rFonts w:eastAsia="Calibri" w:cs="Microsoft Sans Serif"/>
        </w:rPr>
        <w:t>για τη διασφάλιση της</w:t>
      </w:r>
      <w:r w:rsidRPr="00296775">
        <w:rPr>
          <w:rFonts w:eastAsia="Calibri" w:cs="Microsoft Sans Serif"/>
        </w:rPr>
        <w:t xml:space="preserve"> αποτελεσματικότητα</w:t>
      </w:r>
      <w:r w:rsidR="00E156D8">
        <w:rPr>
          <w:rFonts w:eastAsia="Calibri" w:cs="Microsoft Sans Serif"/>
        </w:rPr>
        <w:t>ς</w:t>
      </w:r>
      <w:r w:rsidRPr="00296775">
        <w:rPr>
          <w:rFonts w:eastAsia="Calibri" w:cs="Microsoft Sans Serif"/>
        </w:rPr>
        <w:t xml:space="preserve"> </w:t>
      </w:r>
      <w:r w:rsidR="00113130">
        <w:rPr>
          <w:rFonts w:eastAsia="Calibri" w:cs="Microsoft Sans Serif"/>
        </w:rPr>
        <w:t>στον έλεγχο</w:t>
      </w:r>
      <w:r w:rsidRPr="00296775">
        <w:rPr>
          <w:rFonts w:eastAsia="Calibri" w:cs="Microsoft Sans Serif"/>
        </w:rPr>
        <w:t xml:space="preserve"> τήρησης της εργατι</w:t>
      </w:r>
      <w:r>
        <w:rPr>
          <w:rFonts w:eastAsia="Calibri" w:cs="Microsoft Sans Serif"/>
        </w:rPr>
        <w:t>κής και ασφαλιστικής νομοθεσίας, χωρίς</w:t>
      </w:r>
      <w:r w:rsidRPr="00296775">
        <w:rPr>
          <w:rFonts w:eastAsia="Calibri" w:cs="Microsoft Sans Serif"/>
        </w:rPr>
        <w:t xml:space="preserve"> να αφαιρείται το τεκμήριο </w:t>
      </w:r>
      <w:r w:rsidRPr="00296775">
        <w:rPr>
          <w:rFonts w:eastAsia="Calibri" w:cs="Microsoft Sans Serif"/>
        </w:rPr>
        <w:lastRenderedPageBreak/>
        <w:t>αξι</w:t>
      </w:r>
      <w:r>
        <w:rPr>
          <w:rFonts w:eastAsia="Calibri" w:cs="Microsoft Sans Serif"/>
        </w:rPr>
        <w:t>οπιστίας και αντικειμενικότητας.</w:t>
      </w:r>
      <w:r w:rsidRPr="00296775">
        <w:rPr>
          <w:rFonts w:eastAsia="Calibri" w:cs="Microsoft Sans Serif"/>
        </w:rPr>
        <w:t xml:space="preserve"> </w:t>
      </w:r>
      <w:r>
        <w:rPr>
          <w:rFonts w:eastAsia="Calibri" w:cs="Microsoft Sans Serif"/>
        </w:rPr>
        <w:t xml:space="preserve">Στόχος της μεταρρύθμισης </w:t>
      </w:r>
      <w:r w:rsidR="00E156D8">
        <w:rPr>
          <w:rFonts w:eastAsia="Calibri" w:cs="Microsoft Sans Serif"/>
        </w:rPr>
        <w:t>είναι</w:t>
      </w:r>
      <w:r>
        <w:rPr>
          <w:rFonts w:eastAsia="Calibri" w:cs="Microsoft Sans Serif"/>
        </w:rPr>
        <w:t xml:space="preserve"> η δημιουργία του κα</w:t>
      </w:r>
      <w:r w:rsidRPr="00FD6FDB">
        <w:rPr>
          <w:rFonts w:eastAsia="Calibri" w:cs="Microsoft Sans Serif"/>
        </w:rPr>
        <w:t>τάλληλου πλαισίου ανεξαρτησίας, διαφάνειας και λογοδοσίας, ώστε η Επιθεώρηση Εργασίας να εκτελέσει με μεγαλύτερη αποτελεσματικότητα το έργο της και μακροπρόθεσμα να εμπεδωθεί στον κόσμο της εργασίας κλίμα εμπιστοσύνης στους ελεγκτικούς θεσμούς, το οποίο λειτουργεί ενισχυτικά στη συμμόρφωση με τις επιταγές του νόμου.</w:t>
      </w:r>
    </w:p>
    <w:p w14:paraId="0566CF4B" w14:textId="4EA8A30A" w:rsidR="00D63B80" w:rsidRDefault="00D63B80" w:rsidP="00316E72">
      <w:pPr>
        <w:spacing w:before="120" w:after="120" w:line="240" w:lineRule="auto"/>
        <w:jc w:val="both"/>
        <w:rPr>
          <w:rFonts w:eastAsia="Calibri" w:cs="Microsoft Sans Serif"/>
        </w:rPr>
      </w:pPr>
      <w:r w:rsidRPr="006D2836">
        <w:rPr>
          <w:rFonts w:eastAsia="Calibri" w:cs="Microsoft Sans Serif"/>
        </w:rPr>
        <w:t xml:space="preserve">Στην </w:t>
      </w:r>
      <w:r>
        <w:rPr>
          <w:rFonts w:eastAsia="Calibri" w:cs="Microsoft Sans Serif"/>
        </w:rPr>
        <w:t>τρέχουσα</w:t>
      </w:r>
      <w:r w:rsidRPr="006D2836">
        <w:rPr>
          <w:rFonts w:eastAsia="Calibri" w:cs="Microsoft Sans Serif"/>
        </w:rPr>
        <w:t xml:space="preserve"> </w:t>
      </w:r>
      <w:r w:rsidR="00113130">
        <w:rPr>
          <w:rFonts w:eastAsia="Calibri" w:cs="Microsoft Sans Serif"/>
        </w:rPr>
        <w:t>περίοδο 2021-2027</w:t>
      </w:r>
      <w:r w:rsidRPr="006D2836">
        <w:rPr>
          <w:rFonts w:eastAsia="Calibri" w:cs="Microsoft Sans Serif"/>
        </w:rPr>
        <w:t xml:space="preserve"> </w:t>
      </w:r>
      <w:r w:rsidR="00704800">
        <w:rPr>
          <w:rFonts w:eastAsia="Calibri" w:cs="Microsoft Sans Serif"/>
        </w:rPr>
        <w:t xml:space="preserve">η δραστηριότητα του ΣΕΠΕ </w:t>
      </w:r>
      <w:r w:rsidR="00113130">
        <w:rPr>
          <w:rFonts w:eastAsia="Calibri" w:cs="Microsoft Sans Serif"/>
        </w:rPr>
        <w:t xml:space="preserve">στον τομέα της ΥΑΕ και </w:t>
      </w:r>
      <w:r w:rsidR="00EB17EF">
        <w:rPr>
          <w:rFonts w:eastAsia="Calibri" w:cs="Microsoft Sans Serif"/>
        </w:rPr>
        <w:t>σε οργανωτικό, εν</w:t>
      </w:r>
      <w:r w:rsidR="00E156D8">
        <w:rPr>
          <w:rFonts w:eastAsia="Calibri" w:cs="Microsoft Sans Serif"/>
        </w:rPr>
        <w:t xml:space="preserve">ημερωτικό και ελεγκτικό επίπεδο, </w:t>
      </w:r>
      <w:r w:rsidRPr="006D2836">
        <w:rPr>
          <w:rFonts w:eastAsia="Calibri" w:cs="Microsoft Sans Serif"/>
        </w:rPr>
        <w:t xml:space="preserve">προβλέπεται να </w:t>
      </w:r>
      <w:r w:rsidR="00E156D8">
        <w:rPr>
          <w:rFonts w:eastAsia="Calibri" w:cs="Microsoft Sans Serif"/>
        </w:rPr>
        <w:t xml:space="preserve">αναπτυχθεί, μεταξύ άλλων, στα </w:t>
      </w:r>
      <w:r w:rsidR="00EB17EF">
        <w:rPr>
          <w:rFonts w:eastAsia="Calibri" w:cs="Microsoft Sans Serif"/>
        </w:rPr>
        <w:t xml:space="preserve">παρακάτω </w:t>
      </w:r>
      <w:r w:rsidR="00E156D8">
        <w:rPr>
          <w:rFonts w:eastAsia="Calibri" w:cs="Microsoft Sans Serif"/>
        </w:rPr>
        <w:t>πεδία</w:t>
      </w:r>
      <w:r w:rsidR="00EB17EF">
        <w:rPr>
          <w:rFonts w:eastAsia="Calibri" w:cs="Microsoft Sans Serif"/>
        </w:rPr>
        <w:t>:</w:t>
      </w:r>
    </w:p>
    <w:p w14:paraId="542B3687" w14:textId="5DBBD9AF" w:rsidR="00D63B80" w:rsidRPr="007D5C24" w:rsidRDefault="007D5C24" w:rsidP="007D5C24">
      <w:pPr>
        <w:pStyle w:val="a3"/>
        <w:numPr>
          <w:ilvl w:val="0"/>
          <w:numId w:val="11"/>
        </w:numPr>
        <w:spacing w:before="120" w:after="120" w:line="240" w:lineRule="auto"/>
        <w:jc w:val="both"/>
        <w:rPr>
          <w:rFonts w:eastAsia="Calibri" w:cs="Microsoft Sans Serif"/>
        </w:rPr>
      </w:pPr>
      <w:r>
        <w:rPr>
          <w:rFonts w:eastAsia="Calibri" w:cs="Microsoft Sans Serif"/>
        </w:rPr>
        <w:t>Ελεγκτικές και ενημερωτικές δ</w:t>
      </w:r>
      <w:r w:rsidR="00D63B80" w:rsidRPr="00BC15C8">
        <w:rPr>
          <w:rFonts w:eastAsia="Calibri" w:cs="Microsoft Sans Serif"/>
        </w:rPr>
        <w:t>ράσ</w:t>
      </w:r>
      <w:r>
        <w:rPr>
          <w:rFonts w:eastAsia="Calibri" w:cs="Microsoft Sans Serif"/>
        </w:rPr>
        <w:t>εις</w:t>
      </w:r>
      <w:r w:rsidR="00D63B80" w:rsidRPr="00BC15C8">
        <w:rPr>
          <w:rFonts w:eastAsia="Calibri" w:cs="Microsoft Sans Serif"/>
        </w:rPr>
        <w:t xml:space="preserve"> στο πλαίσιο </w:t>
      </w:r>
      <w:r>
        <w:rPr>
          <w:rFonts w:eastAsia="Calibri" w:cs="Microsoft Sans Serif"/>
        </w:rPr>
        <w:t>των</w:t>
      </w:r>
      <w:r w:rsidR="00D63B80" w:rsidRPr="00BC15C8">
        <w:rPr>
          <w:rFonts w:eastAsia="Calibri" w:cs="Microsoft Sans Serif"/>
        </w:rPr>
        <w:t xml:space="preserve"> εκστρατε</w:t>
      </w:r>
      <w:r>
        <w:rPr>
          <w:rFonts w:eastAsia="Calibri" w:cs="Microsoft Sans Serif"/>
        </w:rPr>
        <w:t>ιών</w:t>
      </w:r>
      <w:r w:rsidR="00D63B80" w:rsidRPr="00BC15C8">
        <w:rPr>
          <w:rFonts w:eastAsia="Calibri" w:cs="Microsoft Sans Serif"/>
        </w:rPr>
        <w:t xml:space="preserve"> </w:t>
      </w:r>
      <w:r>
        <w:rPr>
          <w:rFonts w:eastAsia="Calibri" w:cs="Microsoft Sans Serif"/>
        </w:rPr>
        <w:t xml:space="preserve">ευαισθητοποίησης </w:t>
      </w:r>
      <w:r w:rsidR="00D63B80" w:rsidRPr="00BC15C8">
        <w:rPr>
          <w:rFonts w:eastAsia="Calibri" w:cs="Microsoft Sans Serif"/>
        </w:rPr>
        <w:t>τ</w:t>
      </w:r>
      <w:r w:rsidR="00D63B80">
        <w:rPr>
          <w:rFonts w:eastAsia="Calibri" w:cs="Microsoft Sans Serif"/>
        </w:rPr>
        <w:t>ου Ευρωπαϊκού Οργανισμού για την Ασφάλεια και Υγεία στην Εργασία (</w:t>
      </w:r>
      <w:r w:rsidR="00D63B80" w:rsidRPr="00BC15C8">
        <w:rPr>
          <w:rFonts w:eastAsia="Calibri" w:cs="Microsoft Sans Serif"/>
        </w:rPr>
        <w:t>Ε</w:t>
      </w:r>
      <w:r w:rsidR="00D63B80">
        <w:rPr>
          <w:rFonts w:eastAsia="Calibri" w:cs="Microsoft Sans Serif"/>
          <w:lang w:val="en-US"/>
        </w:rPr>
        <w:t>U</w:t>
      </w:r>
      <w:r w:rsidR="00D63B80" w:rsidRPr="00BC15C8">
        <w:rPr>
          <w:rFonts w:eastAsia="Calibri" w:cs="Microsoft Sans Serif"/>
        </w:rPr>
        <w:t>-OSHA</w:t>
      </w:r>
      <w:r w:rsidR="00D63B80">
        <w:rPr>
          <w:rFonts w:eastAsia="Calibri" w:cs="Microsoft Sans Serif"/>
        </w:rPr>
        <w:t>)</w:t>
      </w:r>
      <w:r w:rsidR="00D63B80" w:rsidRPr="00BC15C8">
        <w:rPr>
          <w:rFonts w:eastAsia="Calibri" w:cs="Microsoft Sans Serif"/>
        </w:rPr>
        <w:t xml:space="preserve">  «Ασφαλείς και Υγιείς Χώροι Εργασίας»</w:t>
      </w:r>
      <w:r>
        <w:rPr>
          <w:rFonts w:eastAsia="Calibri" w:cs="Microsoft Sans Serif"/>
        </w:rPr>
        <w:t xml:space="preserve"> και της Ανώτερης Επιτροπής Επιθεωρητών Εργασίας (</w:t>
      </w:r>
      <w:r>
        <w:rPr>
          <w:rFonts w:eastAsia="Calibri" w:cs="Microsoft Sans Serif"/>
          <w:lang w:val="en-US"/>
        </w:rPr>
        <w:t>SLIC</w:t>
      </w:r>
      <w:r w:rsidRPr="007D5C24">
        <w:rPr>
          <w:rFonts w:eastAsia="Calibri" w:cs="Microsoft Sans Serif"/>
        </w:rPr>
        <w:t>)</w:t>
      </w:r>
      <w:r w:rsidR="00D63B80" w:rsidRPr="007D5C24">
        <w:rPr>
          <w:rFonts w:eastAsia="Calibri" w:cs="Microsoft Sans Serif"/>
        </w:rPr>
        <w:t>.</w:t>
      </w:r>
    </w:p>
    <w:p w14:paraId="18D7C16C" w14:textId="77777777" w:rsidR="00D63B80" w:rsidRDefault="00EB17EF" w:rsidP="00316E72">
      <w:pPr>
        <w:pStyle w:val="a3"/>
        <w:numPr>
          <w:ilvl w:val="0"/>
          <w:numId w:val="10"/>
        </w:numPr>
        <w:spacing w:before="120" w:after="120" w:line="240" w:lineRule="auto"/>
        <w:jc w:val="both"/>
        <w:rPr>
          <w:rFonts w:eastAsia="Calibri" w:cs="Microsoft Sans Serif"/>
        </w:rPr>
      </w:pPr>
      <w:r>
        <w:rPr>
          <w:rFonts w:eastAsia="Calibri" w:cs="Microsoft Sans Serif"/>
        </w:rPr>
        <w:t>Ε</w:t>
      </w:r>
      <w:r w:rsidR="00D63B80" w:rsidRPr="006D2836">
        <w:rPr>
          <w:rFonts w:eastAsia="Calibri" w:cs="Microsoft Sans Serif"/>
        </w:rPr>
        <w:t>κσυγχρονισμός της διαδικασίας διεξαγωγής των ελέγχων, με την χρήση νέων τεχνολογιών</w:t>
      </w:r>
      <w:r w:rsidR="00D63B80">
        <w:rPr>
          <w:rFonts w:eastAsia="Calibri" w:cs="Microsoft Sans Serif"/>
        </w:rPr>
        <w:t xml:space="preserve">, όπως </w:t>
      </w:r>
      <w:r w:rsidR="00D63B80" w:rsidRPr="006D2836">
        <w:rPr>
          <w:rFonts w:eastAsia="Calibri" w:cs="Microsoft Sans Serif"/>
        </w:rPr>
        <w:t>π.χ. με τη χρήση φορητών μικροϋπολογιστών “</w:t>
      </w:r>
      <w:r w:rsidR="00D63B80" w:rsidRPr="006D2836">
        <w:rPr>
          <w:rFonts w:eastAsia="Calibri" w:cs="Microsoft Sans Serif"/>
          <w:lang w:val="en-US"/>
        </w:rPr>
        <w:t>tablets</w:t>
      </w:r>
      <w:r w:rsidR="00D63B80" w:rsidRPr="006D2836">
        <w:rPr>
          <w:rFonts w:eastAsia="Calibri" w:cs="Microsoft Sans Serif"/>
        </w:rPr>
        <w:t>” από τους επιθεωρητές και την καταχώρηση των υποδείξεων των ελέγχων  στο λογαριασμό του κάθε εργοδότη στο σύστημα ΟΠΣ-ΣΕΠΕ.</w:t>
      </w:r>
    </w:p>
    <w:p w14:paraId="282400B0" w14:textId="77777777" w:rsidR="00D63B80" w:rsidRDefault="00EB17EF" w:rsidP="00316E72">
      <w:pPr>
        <w:pStyle w:val="a3"/>
        <w:numPr>
          <w:ilvl w:val="0"/>
          <w:numId w:val="10"/>
        </w:numPr>
        <w:spacing w:before="120" w:after="120" w:line="240" w:lineRule="auto"/>
        <w:jc w:val="both"/>
        <w:rPr>
          <w:rFonts w:eastAsia="Calibri" w:cs="Microsoft Sans Serif"/>
        </w:rPr>
      </w:pPr>
      <w:r>
        <w:rPr>
          <w:rFonts w:eastAsia="Calibri" w:cs="Microsoft Sans Serif"/>
        </w:rPr>
        <w:t>Υ</w:t>
      </w:r>
      <w:r w:rsidR="00D63B80">
        <w:rPr>
          <w:rFonts w:eastAsia="Calibri" w:cs="Microsoft Sans Serif"/>
        </w:rPr>
        <w:t xml:space="preserve">ιοθέτηση ενός </w:t>
      </w:r>
      <w:r w:rsidR="00D63B80" w:rsidRPr="006D2836">
        <w:rPr>
          <w:rFonts w:eastAsia="Calibri" w:cs="Microsoft Sans Serif"/>
        </w:rPr>
        <w:t>“</w:t>
      </w:r>
      <w:r w:rsidR="00D63B80">
        <w:rPr>
          <w:rFonts w:eastAsia="Calibri" w:cs="Microsoft Sans Serif"/>
        </w:rPr>
        <w:t>μητρώου ελεγκτικών βημάτων</w:t>
      </w:r>
      <w:r w:rsidR="00D63B80" w:rsidRPr="006D2836">
        <w:rPr>
          <w:rFonts w:eastAsia="Calibri" w:cs="Microsoft Sans Serif"/>
        </w:rPr>
        <w:t>”</w:t>
      </w:r>
      <w:r w:rsidR="00D63B80">
        <w:rPr>
          <w:rFonts w:eastAsia="Calibri" w:cs="Microsoft Sans Serif"/>
        </w:rPr>
        <w:t>, δηλαδή τυποποιημένης</w:t>
      </w:r>
      <w:r w:rsidR="00D63B80" w:rsidRPr="009F6157">
        <w:rPr>
          <w:rFonts w:eastAsia="Calibri" w:cs="Microsoft Sans Serif"/>
        </w:rPr>
        <w:t xml:space="preserve"> ηλεκτρονικής </w:t>
      </w:r>
      <w:r w:rsidR="00D63B80">
        <w:rPr>
          <w:rFonts w:eastAsia="Calibri" w:cs="Microsoft Sans Serif"/>
        </w:rPr>
        <w:t xml:space="preserve">διαδικασίας  διεξαγωγής του ελέγχου </w:t>
      </w:r>
      <w:r w:rsidR="00D63B80" w:rsidRPr="009F6157">
        <w:rPr>
          <w:rFonts w:eastAsia="Calibri" w:cs="Microsoft Sans Serif"/>
        </w:rPr>
        <w:t xml:space="preserve">με χρήση λίστας σημείων ελέγχου </w:t>
      </w:r>
      <w:r w:rsidR="00D63B80">
        <w:rPr>
          <w:rFonts w:eastAsia="Calibri" w:cs="Microsoft Sans Serif"/>
        </w:rPr>
        <w:t>(</w:t>
      </w:r>
      <w:proofErr w:type="spellStart"/>
      <w:r w:rsidR="00D63B80">
        <w:rPr>
          <w:rFonts w:eastAsia="Calibri" w:cs="Microsoft Sans Serif"/>
        </w:rPr>
        <w:t>check</w:t>
      </w:r>
      <w:proofErr w:type="spellEnd"/>
      <w:r w:rsidR="00D63B80">
        <w:rPr>
          <w:rFonts w:eastAsia="Calibri" w:cs="Microsoft Sans Serif"/>
        </w:rPr>
        <w:t xml:space="preserve"> </w:t>
      </w:r>
      <w:proofErr w:type="spellStart"/>
      <w:r w:rsidR="00D63B80">
        <w:rPr>
          <w:rFonts w:eastAsia="Calibri" w:cs="Microsoft Sans Serif"/>
        </w:rPr>
        <w:t>list</w:t>
      </w:r>
      <w:proofErr w:type="spellEnd"/>
      <w:r w:rsidR="00D63B80">
        <w:rPr>
          <w:rFonts w:eastAsia="Calibri" w:cs="Microsoft Sans Serif"/>
        </w:rPr>
        <w:t>) και καταχώρησης των στοιχείων αυτού στο σύστημα ΟΠΣ-ΣΕΠΕ,  ώστε να επιτευχθεί η μέγιστη δυνατή ομοιομορφία στον τρόπο ελέγχου συγκεκριμένων εργασιών ή οικονομικών δραστηριοτήτων, για την ορθή αξιολόγηση της συμμόρφωσης στις απαιτήσεις της εργατικής νομοθεσίας ΑΥΕ και την εξαγωγή αξιόπιστων στατιστικών στοιχείων.</w:t>
      </w:r>
    </w:p>
    <w:p w14:paraId="083B191D" w14:textId="77777777" w:rsidR="00D63B80" w:rsidRDefault="00D63B80" w:rsidP="00316E72">
      <w:pPr>
        <w:pStyle w:val="a3"/>
        <w:numPr>
          <w:ilvl w:val="0"/>
          <w:numId w:val="10"/>
        </w:numPr>
        <w:spacing w:before="120" w:after="120" w:line="240" w:lineRule="auto"/>
        <w:jc w:val="both"/>
        <w:rPr>
          <w:rFonts w:eastAsia="Calibri" w:cs="Microsoft Sans Serif"/>
        </w:rPr>
      </w:pPr>
      <w:r>
        <w:rPr>
          <w:rFonts w:eastAsia="Calibri" w:cs="Microsoft Sans Serif"/>
        </w:rPr>
        <w:t>Ε</w:t>
      </w:r>
      <w:r w:rsidRPr="00341BA2">
        <w:rPr>
          <w:rFonts w:eastAsia="Calibri" w:cs="Microsoft Sans Serif"/>
        </w:rPr>
        <w:t>νημερωτικ</w:t>
      </w:r>
      <w:r>
        <w:rPr>
          <w:rFonts w:eastAsia="Calibri" w:cs="Microsoft Sans Serif"/>
        </w:rPr>
        <w:t>ή</w:t>
      </w:r>
      <w:r w:rsidRPr="00341BA2">
        <w:rPr>
          <w:rFonts w:eastAsia="Calibri" w:cs="Microsoft Sans Serif"/>
        </w:rPr>
        <w:t xml:space="preserve"> και ελεγκτικ</w:t>
      </w:r>
      <w:r>
        <w:rPr>
          <w:rFonts w:eastAsia="Calibri" w:cs="Microsoft Sans Serif"/>
        </w:rPr>
        <w:t>ή</w:t>
      </w:r>
      <w:r w:rsidRPr="00341BA2">
        <w:rPr>
          <w:rFonts w:eastAsia="Calibri" w:cs="Microsoft Sans Serif"/>
        </w:rPr>
        <w:t xml:space="preserve"> δράσ</w:t>
      </w:r>
      <w:r>
        <w:rPr>
          <w:rFonts w:eastAsia="Calibri" w:cs="Microsoft Sans Serif"/>
        </w:rPr>
        <w:t>η</w:t>
      </w:r>
      <w:r w:rsidRPr="00341BA2">
        <w:rPr>
          <w:rFonts w:eastAsia="Calibri" w:cs="Microsoft Sans Serif"/>
        </w:rPr>
        <w:t xml:space="preserve"> στο πλαίσιο της πρόληψης των ψυχοκοινωνικών κινδύνων στην εργασία </w:t>
      </w:r>
      <w:r>
        <w:rPr>
          <w:rFonts w:eastAsia="Calibri" w:cs="Microsoft Sans Serif"/>
        </w:rPr>
        <w:t>σε συνεργασία με την Επιθεώρηση Εργασιακών Σχέσεων του ΣΕΠΕ.</w:t>
      </w:r>
    </w:p>
    <w:p w14:paraId="5E3F1159" w14:textId="0156BEA2" w:rsidR="009B4B16" w:rsidRDefault="009B4B16" w:rsidP="00316E72">
      <w:pPr>
        <w:pStyle w:val="a3"/>
        <w:numPr>
          <w:ilvl w:val="0"/>
          <w:numId w:val="10"/>
        </w:numPr>
        <w:spacing w:before="120" w:after="120" w:line="240" w:lineRule="auto"/>
        <w:jc w:val="both"/>
        <w:rPr>
          <w:rFonts w:eastAsia="Calibri" w:cs="Microsoft Sans Serif"/>
        </w:rPr>
      </w:pPr>
      <w:r>
        <w:rPr>
          <w:rFonts w:eastAsia="Calibri" w:cs="Microsoft Sans Serif"/>
        </w:rPr>
        <w:t xml:space="preserve">Εκπαίδευση των Επιθεωρητών εργασίας σε αντικείμενα που αφορούν την μετάβαση σε νέα </w:t>
      </w:r>
      <w:r w:rsidR="00AB5F63">
        <w:rPr>
          <w:rFonts w:eastAsia="Calibri" w:cs="Microsoft Sans Serif"/>
        </w:rPr>
        <w:t xml:space="preserve">ή εντεινόμενα </w:t>
      </w:r>
      <w:r>
        <w:rPr>
          <w:rFonts w:eastAsia="Calibri" w:cs="Microsoft Sans Serif"/>
        </w:rPr>
        <w:t>πρότυπα και μορφές οργάνωσης εργασίας (τηλεργασία</w:t>
      </w:r>
      <w:r w:rsidR="00AB5F63" w:rsidRPr="00AB5F63">
        <w:rPr>
          <w:rFonts w:eastAsia="Calibri" w:cs="Microsoft Sans Serif"/>
        </w:rPr>
        <w:t xml:space="preserve">, </w:t>
      </w:r>
      <w:r w:rsidR="00AB5F63">
        <w:rPr>
          <w:rFonts w:eastAsia="Calibri" w:cs="Microsoft Sans Serif"/>
        </w:rPr>
        <w:t xml:space="preserve">ψηφιακές πλατφόρμες, εργολαβικά δίκτυα, εποχιακή εργασία </w:t>
      </w:r>
      <w:proofErr w:type="spellStart"/>
      <w:r w:rsidR="00AB5F63">
        <w:rPr>
          <w:rFonts w:eastAsia="Calibri" w:cs="Microsoft Sans Serif"/>
        </w:rPr>
        <w:t>κλπ</w:t>
      </w:r>
      <w:proofErr w:type="spellEnd"/>
      <w:r>
        <w:rPr>
          <w:rFonts w:eastAsia="Calibri" w:cs="Microsoft Sans Serif"/>
        </w:rPr>
        <w:t xml:space="preserve">) καθώς και σε νέους και αναδυόμενους κινδύνους (ψυχοκοινωνικοί κίνδυνοι, βία και παρενόχληση, βιολογικοί παράγοντες, καρκινογόνοι παράγοντες κινδύνου) </w:t>
      </w:r>
    </w:p>
    <w:p w14:paraId="34897CCB" w14:textId="77777777" w:rsidR="00AA62AA" w:rsidRDefault="00AA62AA" w:rsidP="00316E72">
      <w:pPr>
        <w:spacing w:before="120" w:after="120" w:line="240" w:lineRule="auto"/>
        <w:jc w:val="both"/>
        <w:rPr>
          <w:rFonts w:cs="MyriadPro-Regular"/>
          <w:szCs w:val="24"/>
        </w:rPr>
      </w:pPr>
      <w:r w:rsidRPr="00244FA9">
        <w:rPr>
          <w:rFonts w:cs="MyriadPro-Regular"/>
          <w:b/>
          <w:szCs w:val="24"/>
        </w:rPr>
        <w:t>Η εν γένει εφαρμογή του θεσμικού πλαισίου της ΥΑΕ στις υπηρεσίες του δημόσιου και ευρύτερου δημόσιου τομέα ήταν και, σε μεγάλο βαθμό εξακολουθεί να είναι ελλειμματική,</w:t>
      </w:r>
      <w:r w:rsidRPr="00AA62AA">
        <w:rPr>
          <w:rFonts w:cs="MyriadPro-Regular"/>
          <w:szCs w:val="24"/>
        </w:rPr>
        <w:t xml:space="preserve"> τόσο ως προς την ύπαρξη και λειτουργία των βασικών θεσμών προστασίας και πρόληψης (τεχνικός ασφαλείας, ιατρός, εργασίας, εκπρόσωποι και Επιτροπή Υγείας &amp; Ασφάλειας των Εργαζομένων, κ.λπ.), όσο και ως προς την τήρηση των βασικών προβλέψεων της νομοθεσίας για την αποτροπή του επαγγελματικού κινδύνου (εκτίμηση επαγγελματικού κινδύνου, παροχή μέσων ατομικής προστασίας, εργονομικές απαιτήσεις, κ.λπ.). </w:t>
      </w:r>
      <w:r w:rsidR="00244FA9">
        <w:rPr>
          <w:rFonts w:cs="MyriadPro-Regular"/>
          <w:szCs w:val="24"/>
        </w:rPr>
        <w:t xml:space="preserve"> </w:t>
      </w:r>
    </w:p>
    <w:p w14:paraId="19853C15" w14:textId="77777777" w:rsidR="00CC1166" w:rsidRDefault="00244FA9" w:rsidP="006F15BB">
      <w:pPr>
        <w:spacing w:before="120" w:after="120" w:line="240" w:lineRule="auto"/>
        <w:jc w:val="both"/>
        <w:rPr>
          <w:rFonts w:cs="MyriadPro-Regular"/>
          <w:szCs w:val="24"/>
        </w:rPr>
      </w:pPr>
      <w:r>
        <w:rPr>
          <w:rFonts w:cs="MyriadPro-Regular"/>
          <w:szCs w:val="24"/>
        </w:rPr>
        <w:t xml:space="preserve">Πέραν της τρέχουσας </w:t>
      </w:r>
      <w:r w:rsidR="006F15BB">
        <w:rPr>
          <w:rFonts w:cs="MyriadPro-Regular"/>
          <w:szCs w:val="24"/>
        </w:rPr>
        <w:t xml:space="preserve">διαδικασίας </w:t>
      </w:r>
      <w:r>
        <w:rPr>
          <w:rFonts w:cs="MyriadPro-Regular"/>
          <w:szCs w:val="24"/>
        </w:rPr>
        <w:t xml:space="preserve">αναμόρφωσης του </w:t>
      </w:r>
      <w:r w:rsidRPr="000215FA">
        <w:rPr>
          <w:rFonts w:cs="MyriadPro-Regular"/>
          <w:szCs w:val="24"/>
        </w:rPr>
        <w:t>χορήγησης επιδόματος επικίνδυνης και ανθυγιεινής εργασίας στο Δημόσιο</w:t>
      </w:r>
      <w:r>
        <w:rPr>
          <w:rFonts w:cs="MyriadPro-Regular"/>
          <w:szCs w:val="24"/>
        </w:rPr>
        <w:t xml:space="preserve"> (</w:t>
      </w:r>
      <w:r w:rsidRPr="000215FA">
        <w:rPr>
          <w:rFonts w:cs="MyriadPro-Regular"/>
          <w:szCs w:val="24"/>
        </w:rPr>
        <w:t>Διυπουργι</w:t>
      </w:r>
      <w:r w:rsidR="006F15BB">
        <w:rPr>
          <w:rFonts w:cs="MyriadPro-Regular"/>
          <w:szCs w:val="24"/>
        </w:rPr>
        <w:t xml:space="preserve">κή Επιτροπή </w:t>
      </w:r>
      <w:r w:rsidRPr="000215FA">
        <w:rPr>
          <w:rFonts w:cs="MyriadPro-Regular"/>
          <w:szCs w:val="24"/>
        </w:rPr>
        <w:t>βάσει των διατάξεων  του άρθρου 396 του ν. 4512/2018 (Α΄5)</w:t>
      </w:r>
      <w:r>
        <w:rPr>
          <w:rFonts w:cs="MyriadPro-Regular"/>
          <w:szCs w:val="24"/>
        </w:rPr>
        <w:t>) στο πλαίσιο της</w:t>
      </w:r>
      <w:r w:rsidR="006F15BB">
        <w:rPr>
          <w:rFonts w:cs="MyriadPro-Regular"/>
          <w:szCs w:val="24"/>
        </w:rPr>
        <w:t xml:space="preserve"> οποίας αναπτύχθηκαν μεθοδολογία και αντικειμενικά κριτήρια για τον προσδιορισμό της </w:t>
      </w:r>
      <w:r w:rsidR="006F15BB" w:rsidRPr="000215FA">
        <w:rPr>
          <w:rFonts w:cs="MyriadPro-Regular"/>
          <w:szCs w:val="24"/>
        </w:rPr>
        <w:t>έκθεση</w:t>
      </w:r>
      <w:r w:rsidR="006F15BB">
        <w:rPr>
          <w:rFonts w:cs="MyriadPro-Regular"/>
          <w:szCs w:val="24"/>
        </w:rPr>
        <w:t>ς των εργαζομένων σε σοβαρούς κινδύνους για την υγεία και ασφάλειά τους, ο</w:t>
      </w:r>
      <w:r w:rsidR="00CC1166">
        <w:rPr>
          <w:rFonts w:cs="MyriadPro-Regular"/>
          <w:szCs w:val="24"/>
        </w:rPr>
        <w:t>ι παρεμβάσεις της παρούσ</w:t>
      </w:r>
      <w:r w:rsidR="00E156D8">
        <w:rPr>
          <w:rFonts w:cs="MyriadPro-Regular"/>
          <w:szCs w:val="24"/>
        </w:rPr>
        <w:t>ας ΕΣΥΑΕ</w:t>
      </w:r>
      <w:r w:rsidR="00CC1166">
        <w:rPr>
          <w:rFonts w:cs="MyriadPro-Regular"/>
          <w:szCs w:val="24"/>
        </w:rPr>
        <w:t xml:space="preserve"> διαρθρώνονται σε δύο επίπεδα: </w:t>
      </w:r>
    </w:p>
    <w:p w14:paraId="275EBE48" w14:textId="77777777" w:rsidR="00750029" w:rsidRDefault="00CC1166" w:rsidP="00316E72">
      <w:pPr>
        <w:autoSpaceDE w:val="0"/>
        <w:autoSpaceDN w:val="0"/>
        <w:adjustRightInd w:val="0"/>
        <w:spacing w:before="120" w:after="120" w:line="240" w:lineRule="auto"/>
        <w:jc w:val="both"/>
        <w:rPr>
          <w:rFonts w:cs="MyriadPro-Regular"/>
          <w:szCs w:val="24"/>
        </w:rPr>
      </w:pPr>
      <w:r>
        <w:rPr>
          <w:rFonts w:cs="MyriadPro-Regular"/>
          <w:szCs w:val="24"/>
        </w:rPr>
        <w:t>α)θεσμικό</w:t>
      </w:r>
      <w:r w:rsidR="00EC761F">
        <w:rPr>
          <w:rFonts w:cs="MyriadPro-Regular"/>
          <w:szCs w:val="24"/>
        </w:rPr>
        <w:t xml:space="preserve"> επίπεδο: </w:t>
      </w:r>
      <w:r w:rsidR="00D63B80">
        <w:rPr>
          <w:rFonts w:cs="MyriadPro-Regular"/>
          <w:szCs w:val="24"/>
        </w:rPr>
        <w:t>Ρυθμίσεις</w:t>
      </w:r>
      <w:r w:rsidR="00EC761F">
        <w:rPr>
          <w:rFonts w:cs="MyriadPro-Regular"/>
          <w:szCs w:val="24"/>
        </w:rPr>
        <w:t xml:space="preserve"> μέσω των  οποίων θα παρέ</w:t>
      </w:r>
      <w:r w:rsidR="00D63B80">
        <w:rPr>
          <w:rFonts w:cs="MyriadPro-Regular"/>
          <w:szCs w:val="24"/>
        </w:rPr>
        <w:t xml:space="preserve">χονται οργανωμένα και υπό κοινή </w:t>
      </w:r>
      <w:r w:rsidR="00EC761F">
        <w:rPr>
          <w:rFonts w:cs="MyriadPro-Regular"/>
          <w:szCs w:val="24"/>
        </w:rPr>
        <w:t xml:space="preserve">διοικητική δομή </w:t>
      </w:r>
      <w:r w:rsidR="00EC761F" w:rsidRPr="00CC1166">
        <w:rPr>
          <w:rFonts w:cs="MyriadPro-Regular"/>
          <w:szCs w:val="24"/>
        </w:rPr>
        <w:t xml:space="preserve">σε κάθε φορέα της Κεντρικής διοίκησης και της Αυτοδιοίκησης </w:t>
      </w:r>
      <w:r w:rsidR="00EC761F">
        <w:rPr>
          <w:rFonts w:cs="MyriadPro-Regular"/>
          <w:szCs w:val="24"/>
        </w:rPr>
        <w:t>υπηρεσίες</w:t>
      </w:r>
      <w:r w:rsidRPr="00CC1166">
        <w:rPr>
          <w:rFonts w:cs="MyriadPro-Regular"/>
          <w:szCs w:val="24"/>
        </w:rPr>
        <w:t xml:space="preserve"> προστασίας και πρόληψης </w:t>
      </w:r>
      <w:r>
        <w:rPr>
          <w:rFonts w:cs="MyriadPro-Regular"/>
          <w:szCs w:val="24"/>
        </w:rPr>
        <w:t>στους εργαζόμενους</w:t>
      </w:r>
      <w:r w:rsidR="00EC761F">
        <w:rPr>
          <w:rFonts w:cs="MyriadPro-Regular"/>
          <w:szCs w:val="24"/>
        </w:rPr>
        <w:t xml:space="preserve">, καθώς και μηχανισμοί συντονισμού </w:t>
      </w:r>
      <w:r w:rsidR="005A042B">
        <w:rPr>
          <w:rFonts w:cs="MyriadPro-Regular"/>
          <w:szCs w:val="24"/>
        </w:rPr>
        <w:t xml:space="preserve"> </w:t>
      </w:r>
      <w:r w:rsidR="00750029">
        <w:rPr>
          <w:rFonts w:cs="MyriadPro-Regular"/>
          <w:szCs w:val="24"/>
        </w:rPr>
        <w:t xml:space="preserve">και συνεργασίας μεταξύ συναρμοδίων φορέων. </w:t>
      </w:r>
    </w:p>
    <w:p w14:paraId="78B6A306" w14:textId="77777777" w:rsidR="005A042B" w:rsidRPr="00293278" w:rsidRDefault="005A042B" w:rsidP="00316E72">
      <w:pPr>
        <w:autoSpaceDE w:val="0"/>
        <w:autoSpaceDN w:val="0"/>
        <w:adjustRightInd w:val="0"/>
        <w:spacing w:before="120" w:after="120" w:line="240" w:lineRule="auto"/>
        <w:jc w:val="both"/>
        <w:rPr>
          <w:rFonts w:cs="MyriadPro-Regular"/>
          <w:szCs w:val="24"/>
        </w:rPr>
      </w:pPr>
      <w:r>
        <w:rPr>
          <w:rFonts w:cs="MyriadPro-Regular"/>
          <w:szCs w:val="24"/>
        </w:rPr>
        <w:t xml:space="preserve">β) οργανωτικό επίπεδο: </w:t>
      </w:r>
      <w:r w:rsidR="00750029">
        <w:rPr>
          <w:rFonts w:cs="MyriadPro-Regular"/>
          <w:szCs w:val="24"/>
        </w:rPr>
        <w:t>Ανάπτυξη εργαλείων προγραμματισμού, παρακολούθησης και αξιολόγησης δράσεων για την προαγωγή της ΥΑΕ, καθώς και ψηφιακών βάσεων δεδομένων και εργαλείων εκτίμησης επαγγελματικού κινδύνου.</w:t>
      </w:r>
    </w:p>
    <w:p w14:paraId="11991957" w14:textId="2AC261BE" w:rsidR="006F15BB" w:rsidRDefault="006F15BB" w:rsidP="00316E72">
      <w:pPr>
        <w:tabs>
          <w:tab w:val="left" w:pos="11057"/>
        </w:tabs>
        <w:spacing w:before="120" w:after="120" w:line="240" w:lineRule="auto"/>
        <w:jc w:val="both"/>
        <w:rPr>
          <w:rFonts w:cs="MyriadPro-Regular"/>
          <w:szCs w:val="24"/>
        </w:rPr>
      </w:pPr>
    </w:p>
    <w:p w14:paraId="7E2C7FF9" w14:textId="77777777" w:rsidR="00077033" w:rsidRPr="007A5F83" w:rsidRDefault="00077033" w:rsidP="00316E72">
      <w:pPr>
        <w:tabs>
          <w:tab w:val="left" w:pos="11057"/>
        </w:tabs>
        <w:spacing w:before="120" w:after="120" w:line="240" w:lineRule="auto"/>
        <w:jc w:val="both"/>
        <w:rPr>
          <w:rFonts w:cs="MyriadPro-Regular"/>
          <w:szCs w:val="24"/>
        </w:rPr>
      </w:pPr>
    </w:p>
    <w:p w14:paraId="396DD155" w14:textId="77777777" w:rsidR="00F75BCE" w:rsidRPr="00DA20AF" w:rsidRDefault="00D655EF" w:rsidP="00316E72">
      <w:pPr>
        <w:autoSpaceDE w:val="0"/>
        <w:autoSpaceDN w:val="0"/>
        <w:adjustRightInd w:val="0"/>
        <w:spacing w:before="120" w:after="120" w:line="240" w:lineRule="auto"/>
        <w:jc w:val="both"/>
        <w:rPr>
          <w:rFonts w:cs="MyriadPro-Regular"/>
          <w:b/>
          <w:szCs w:val="24"/>
        </w:rPr>
      </w:pPr>
      <w:r>
        <w:rPr>
          <w:rFonts w:cs="MyriadPro-Regular"/>
          <w:b/>
          <w:szCs w:val="24"/>
        </w:rPr>
        <w:lastRenderedPageBreak/>
        <w:t xml:space="preserve">Άξονας </w:t>
      </w:r>
      <w:r w:rsidR="00F75BCE" w:rsidRPr="00DA20AF">
        <w:rPr>
          <w:rFonts w:cs="MyriadPro-Regular"/>
          <w:b/>
          <w:szCs w:val="24"/>
        </w:rPr>
        <w:t xml:space="preserve">2.1 </w:t>
      </w:r>
      <w:r>
        <w:rPr>
          <w:rFonts w:cs="MyriadPro-Regular"/>
          <w:b/>
          <w:szCs w:val="24"/>
        </w:rPr>
        <w:t xml:space="preserve">: </w:t>
      </w:r>
      <w:r w:rsidR="005F08E1">
        <w:rPr>
          <w:rFonts w:cs="MyriadPro-Regular"/>
          <w:b/>
          <w:szCs w:val="24"/>
        </w:rPr>
        <w:t>Απλοποίηση</w:t>
      </w:r>
      <w:r w:rsidR="00F75BCE" w:rsidRPr="00DA20AF">
        <w:rPr>
          <w:rFonts w:cs="MyriadPro-Regular"/>
          <w:b/>
          <w:szCs w:val="24"/>
        </w:rPr>
        <w:t xml:space="preserve"> και βελτίωση του νομοθετικού πλαισίου για την ΥΑΕ</w:t>
      </w:r>
    </w:p>
    <w:p w14:paraId="45048298" w14:textId="77777777" w:rsidR="008A2216" w:rsidRPr="009533D6" w:rsidRDefault="008A2216" w:rsidP="00316E72">
      <w:pPr>
        <w:shd w:val="clear" w:color="auto" w:fill="FFFFFF"/>
        <w:tabs>
          <w:tab w:val="left" w:pos="294"/>
          <w:tab w:val="left" w:pos="11057"/>
        </w:tabs>
        <w:spacing w:before="120" w:after="120" w:line="240" w:lineRule="auto"/>
        <w:jc w:val="both"/>
        <w:rPr>
          <w:rFonts w:cs="MyriadPro-Regular"/>
          <w:szCs w:val="24"/>
        </w:rPr>
      </w:pPr>
      <w:r w:rsidRPr="008A2216">
        <w:rPr>
          <w:rFonts w:cs="MyriadPro-Regular"/>
          <w:szCs w:val="24"/>
        </w:rPr>
        <w:t xml:space="preserve">Το εθνικό νομοθετικό πλαίσιο για την ΥΑΕ, </w:t>
      </w:r>
      <w:r w:rsidR="00C11982">
        <w:rPr>
          <w:rFonts w:cs="MyriadPro-Regular"/>
          <w:szCs w:val="24"/>
        </w:rPr>
        <w:t xml:space="preserve">είναι </w:t>
      </w:r>
      <w:r w:rsidRPr="008A2216">
        <w:rPr>
          <w:rFonts w:cs="MyriadPro-Regular"/>
          <w:szCs w:val="24"/>
        </w:rPr>
        <w:t>απόλυτα εναρμονισμένο π</w:t>
      </w:r>
      <w:r w:rsidR="00C11982">
        <w:rPr>
          <w:rFonts w:cs="MyriadPro-Regular"/>
          <w:szCs w:val="24"/>
        </w:rPr>
        <w:t xml:space="preserve">ρος το αντίστοιχο ευρωπαϊκό και </w:t>
      </w:r>
      <w:r>
        <w:rPr>
          <w:rFonts w:cs="MyriadPro-Regular"/>
          <w:szCs w:val="24"/>
        </w:rPr>
        <w:t xml:space="preserve">θα </w:t>
      </w:r>
      <w:r w:rsidRPr="008A2216">
        <w:rPr>
          <w:rFonts w:cs="MyriadPro-Regular"/>
          <w:szCs w:val="24"/>
        </w:rPr>
        <w:t xml:space="preserve">συνεχίσει να </w:t>
      </w:r>
      <w:proofErr w:type="spellStart"/>
      <w:r w:rsidRPr="008A2216">
        <w:rPr>
          <w:rFonts w:cs="MyriadPro-Regular"/>
          <w:szCs w:val="24"/>
        </w:rPr>
        <w:t>επικαιροποιείτ</w:t>
      </w:r>
      <w:r w:rsidR="005D27F3">
        <w:rPr>
          <w:rFonts w:cs="MyriadPro-Regular"/>
          <w:szCs w:val="24"/>
        </w:rPr>
        <w:t>αι</w:t>
      </w:r>
      <w:proofErr w:type="spellEnd"/>
      <w:r w:rsidR="005D27F3">
        <w:rPr>
          <w:rFonts w:cs="MyriadPro-Regular"/>
          <w:szCs w:val="24"/>
        </w:rPr>
        <w:t xml:space="preserve"> και να συμπληρώνεται με</w:t>
      </w:r>
      <w:r w:rsidRPr="008A2216">
        <w:rPr>
          <w:rFonts w:cs="MyriadPro-Regular"/>
          <w:szCs w:val="24"/>
        </w:rPr>
        <w:t xml:space="preserve"> νομοθετήματα, σε αντιστοίχιση με τις νέες Κοινοτικές οδηγίες.</w:t>
      </w:r>
      <w:r w:rsidR="00C11982">
        <w:rPr>
          <w:rFonts w:cs="MyriadPro-Regular"/>
          <w:szCs w:val="24"/>
        </w:rPr>
        <w:t xml:space="preserve"> </w:t>
      </w:r>
      <w:r w:rsidR="0098318C">
        <w:rPr>
          <w:rFonts w:cs="MyriadPro-Regular"/>
          <w:szCs w:val="24"/>
        </w:rPr>
        <w:t>Η Ευρωπαϊκή</w:t>
      </w:r>
      <w:r w:rsidR="00511D34">
        <w:rPr>
          <w:rFonts w:cs="MyriadPro-Regular"/>
          <w:szCs w:val="24"/>
        </w:rPr>
        <w:t xml:space="preserve"> Επιτροπή πέραν από τις Οδηγίες που έχει ήδη υιοθετήσει και βρίσκονται στο στάδιο ενσωμάτωσής τους στο εθνικό μας δίκαιο, προγραμματίζει την έκδοση νέων Οδηγιών στους τομείς: των χημικών και </w:t>
      </w:r>
      <w:r w:rsidR="00686267">
        <w:rPr>
          <w:rFonts w:cs="MyriadPro-Regular"/>
          <w:szCs w:val="24"/>
        </w:rPr>
        <w:t xml:space="preserve">των </w:t>
      </w:r>
      <w:r w:rsidR="00511D34">
        <w:rPr>
          <w:rFonts w:cs="MyriadPro-Regular"/>
          <w:szCs w:val="24"/>
        </w:rPr>
        <w:t>καρκινογόνων παραγόντων με την συμπερίληψη νέων ουσιών και την τροποποίηση υπαρχόντων οριακών τιμών</w:t>
      </w:r>
      <w:r w:rsidR="00A66AAA">
        <w:rPr>
          <w:rFonts w:cs="MyriadPro-Regular"/>
          <w:szCs w:val="24"/>
        </w:rPr>
        <w:t xml:space="preserve"> </w:t>
      </w:r>
      <w:r w:rsidR="00B602CE">
        <w:rPr>
          <w:rFonts w:cs="MyriadPro-Regular"/>
          <w:szCs w:val="24"/>
        </w:rPr>
        <w:t xml:space="preserve">(π.χ. μόλυβδος κοβάλτιο, </w:t>
      </w:r>
      <w:r w:rsidR="00A66AAA">
        <w:rPr>
          <w:rFonts w:cs="MyriadPro-Regular"/>
          <w:szCs w:val="24"/>
        </w:rPr>
        <w:t>αμίαντος</w:t>
      </w:r>
      <w:r w:rsidR="00B602CE">
        <w:rPr>
          <w:rFonts w:cs="MyriadPro-Regular"/>
          <w:szCs w:val="24"/>
        </w:rPr>
        <w:t>, ουσίες τοξικές για την αναπαραγωγή</w:t>
      </w:r>
      <w:r w:rsidR="00A66AAA">
        <w:rPr>
          <w:rFonts w:cs="MyriadPro-Regular"/>
          <w:szCs w:val="24"/>
        </w:rPr>
        <w:t>)</w:t>
      </w:r>
      <w:r w:rsidR="00511D34">
        <w:rPr>
          <w:rFonts w:cs="MyriadPro-Regular"/>
          <w:szCs w:val="24"/>
        </w:rPr>
        <w:t xml:space="preserve">,  </w:t>
      </w:r>
      <w:r w:rsidR="009533D6">
        <w:rPr>
          <w:rFonts w:cs="MyriadPro-Regular"/>
          <w:szCs w:val="24"/>
        </w:rPr>
        <w:t>των μηχανημάτων (συναφής με την ΥΑΕ), της τεχνητής νοημοσύνης και των σχετιζόμενων κινδύνων</w:t>
      </w:r>
      <w:r w:rsidR="00ED0BBA">
        <w:rPr>
          <w:rFonts w:cs="MyriadPro-Regular"/>
          <w:szCs w:val="24"/>
        </w:rPr>
        <w:t>, των χώρων εργασίας και</w:t>
      </w:r>
      <w:r w:rsidR="009533D6">
        <w:rPr>
          <w:rFonts w:cs="MyriadPro-Regular"/>
          <w:szCs w:val="24"/>
        </w:rPr>
        <w:t xml:space="preserve"> της προστασίας των εργαζομένων μεγαλύτερης ηλικίας</w:t>
      </w:r>
      <w:r w:rsidR="00ED0BBA">
        <w:rPr>
          <w:rFonts w:cs="MyriadPro-Regular"/>
          <w:szCs w:val="24"/>
        </w:rPr>
        <w:t>.</w:t>
      </w:r>
    </w:p>
    <w:p w14:paraId="5912DD74" w14:textId="42366E51" w:rsidR="00C11982" w:rsidRDefault="00C11982" w:rsidP="00316E72">
      <w:pPr>
        <w:tabs>
          <w:tab w:val="left" w:pos="11057"/>
        </w:tabs>
        <w:spacing w:before="120" w:after="120" w:line="240" w:lineRule="auto"/>
        <w:jc w:val="both"/>
        <w:rPr>
          <w:rFonts w:cs="MyriadPro-Regular"/>
          <w:szCs w:val="24"/>
        </w:rPr>
      </w:pPr>
      <w:r>
        <w:rPr>
          <w:rFonts w:cs="MyriadPro-Regular"/>
          <w:szCs w:val="24"/>
        </w:rPr>
        <w:t>Παράλληλα</w:t>
      </w:r>
      <w:r w:rsidRPr="00C11982">
        <w:rPr>
          <w:rFonts w:cs="MyriadPro-Regular"/>
          <w:szCs w:val="24"/>
        </w:rPr>
        <w:t xml:space="preserve">, προωθείται η </w:t>
      </w:r>
      <w:r w:rsidR="00B70B50" w:rsidRPr="00CD5DD1">
        <w:rPr>
          <w:rFonts w:cs="MyriadPro-Regular"/>
          <w:b/>
          <w:szCs w:val="24"/>
        </w:rPr>
        <w:t xml:space="preserve">βελτίωση και </w:t>
      </w:r>
      <w:proofErr w:type="spellStart"/>
      <w:r w:rsidRPr="00CD5DD1">
        <w:rPr>
          <w:rFonts w:cs="MyriadPro-Regular"/>
          <w:b/>
          <w:szCs w:val="24"/>
        </w:rPr>
        <w:t>επικαιροποίηση</w:t>
      </w:r>
      <w:proofErr w:type="spellEnd"/>
      <w:r w:rsidRPr="00CD5DD1">
        <w:rPr>
          <w:rFonts w:cs="MyriadPro-Regular"/>
          <w:b/>
          <w:szCs w:val="24"/>
        </w:rPr>
        <w:t xml:space="preserve"> της ήδη υπάρχουσας </w:t>
      </w:r>
      <w:r w:rsidR="00547794" w:rsidRPr="00CD5DD1">
        <w:rPr>
          <w:rFonts w:cs="MyriadPro-Regular"/>
          <w:b/>
          <w:szCs w:val="24"/>
        </w:rPr>
        <w:t xml:space="preserve">εθνικής </w:t>
      </w:r>
      <w:r w:rsidRPr="00CD5DD1">
        <w:rPr>
          <w:rFonts w:cs="MyriadPro-Regular"/>
          <w:b/>
          <w:szCs w:val="24"/>
        </w:rPr>
        <w:t>νομοθεσίας για την ΥΑΕ,</w:t>
      </w:r>
      <w:r w:rsidRPr="00C11982">
        <w:rPr>
          <w:rFonts w:cs="MyriadPro-Regular"/>
          <w:szCs w:val="24"/>
        </w:rPr>
        <w:t xml:space="preserve"> λαμβάνοντα</w:t>
      </w:r>
      <w:r>
        <w:rPr>
          <w:rFonts w:cs="MyriadPro-Regular"/>
          <w:szCs w:val="24"/>
        </w:rPr>
        <w:t xml:space="preserve">ς υπόψη </w:t>
      </w:r>
      <w:r w:rsidR="00E9185F" w:rsidRPr="00C11982">
        <w:rPr>
          <w:rFonts w:cs="MyriadPro-Regular"/>
          <w:szCs w:val="24"/>
        </w:rPr>
        <w:t xml:space="preserve">την ανάγκη για στήριξη των επιχειρήσεων </w:t>
      </w:r>
      <w:r w:rsidR="00E9185F" w:rsidRPr="00B70B50">
        <w:rPr>
          <w:rFonts w:cs="MyriadPro-Regular"/>
          <w:szCs w:val="24"/>
        </w:rPr>
        <w:t xml:space="preserve">(π.χ. </w:t>
      </w:r>
      <w:r w:rsidR="00E9185F" w:rsidRPr="00CD5DD1">
        <w:rPr>
          <w:rFonts w:cs="MyriadPro-Regular"/>
          <w:b/>
          <w:szCs w:val="24"/>
        </w:rPr>
        <w:t xml:space="preserve">αναπροσαρμογή των ειδικοτήτων </w:t>
      </w:r>
      <w:r w:rsidR="0098318C" w:rsidRPr="00CD5DD1">
        <w:rPr>
          <w:rFonts w:cs="MyriadPro-Regular"/>
          <w:b/>
          <w:szCs w:val="24"/>
        </w:rPr>
        <w:t xml:space="preserve">που μπορούν να ασκήσουν καθήκοντα Τεχνικού Ασφαλείας,  </w:t>
      </w:r>
      <w:r w:rsidR="005B0D4A">
        <w:rPr>
          <w:rFonts w:cs="MyriadPro-Regular"/>
          <w:b/>
          <w:szCs w:val="24"/>
        </w:rPr>
        <w:t>εκσυγχρονισμός και πιστοποίηση του πλαισίου παροχής υπηρεσιών ιατρικής της εργασίας</w:t>
      </w:r>
      <w:r w:rsidR="0098318C" w:rsidRPr="00CD5DD1">
        <w:rPr>
          <w:rFonts w:cs="MyriadPro-Regular"/>
          <w:b/>
          <w:szCs w:val="24"/>
        </w:rPr>
        <w:t xml:space="preserve">, </w:t>
      </w:r>
      <w:r w:rsidR="00E9185F" w:rsidRPr="00CD5DD1">
        <w:rPr>
          <w:rFonts w:cs="MyriadPro-Regular"/>
          <w:b/>
          <w:szCs w:val="24"/>
        </w:rPr>
        <w:t>ενίσχυση της συμμετοχής των εργαζόμενων</w:t>
      </w:r>
      <w:r w:rsidR="005F08E1" w:rsidRPr="00CD5DD1">
        <w:rPr>
          <w:rFonts w:cs="MyriadPro-Regular"/>
          <w:b/>
          <w:szCs w:val="24"/>
        </w:rPr>
        <w:t>, μείωση γραφειοκρατικών επιβαρύνσεων</w:t>
      </w:r>
      <w:r w:rsidR="00E9185F">
        <w:rPr>
          <w:rFonts w:cs="MyriadPro-Regular"/>
          <w:szCs w:val="24"/>
        </w:rPr>
        <w:t xml:space="preserve"> κ.α.) καθώς και άλλες προκλήσεις όπως η</w:t>
      </w:r>
      <w:r w:rsidR="00DA20AF">
        <w:rPr>
          <w:rFonts w:cs="MyriadPro-Regular"/>
          <w:szCs w:val="24"/>
        </w:rPr>
        <w:t xml:space="preserve"> </w:t>
      </w:r>
      <w:proofErr w:type="spellStart"/>
      <w:r w:rsidR="00DA20AF">
        <w:rPr>
          <w:rFonts w:cs="MyriadPro-Regular"/>
          <w:szCs w:val="24"/>
        </w:rPr>
        <w:t>ψηφιοποίηση</w:t>
      </w:r>
      <w:proofErr w:type="spellEnd"/>
      <w:r w:rsidR="00DA20AF">
        <w:rPr>
          <w:rFonts w:cs="MyriadPro-Regular"/>
          <w:szCs w:val="24"/>
        </w:rPr>
        <w:t xml:space="preserve"> της εργασίας</w:t>
      </w:r>
      <w:r w:rsidR="00ED0BBA">
        <w:rPr>
          <w:rFonts w:cs="MyriadPro-Regular"/>
          <w:szCs w:val="24"/>
        </w:rPr>
        <w:t xml:space="preserve">, </w:t>
      </w:r>
      <w:r w:rsidR="00E9185F">
        <w:rPr>
          <w:rFonts w:cs="MyriadPro-Regular"/>
          <w:szCs w:val="24"/>
        </w:rPr>
        <w:t>οι</w:t>
      </w:r>
      <w:r>
        <w:rPr>
          <w:rFonts w:cs="MyriadPro-Regular"/>
          <w:szCs w:val="24"/>
        </w:rPr>
        <w:t xml:space="preserve"> </w:t>
      </w:r>
      <w:r w:rsidRPr="00C11982">
        <w:rPr>
          <w:rFonts w:cs="MyriadPro-Regular"/>
          <w:szCs w:val="24"/>
        </w:rPr>
        <w:t xml:space="preserve">δημογραφικές </w:t>
      </w:r>
      <w:r>
        <w:rPr>
          <w:rFonts w:cs="MyriadPro-Regular"/>
          <w:szCs w:val="24"/>
        </w:rPr>
        <w:t>εξελίξεις</w:t>
      </w:r>
      <w:r w:rsidRPr="00C11982">
        <w:rPr>
          <w:rFonts w:cs="MyriadPro-Regular"/>
          <w:szCs w:val="24"/>
        </w:rPr>
        <w:t xml:space="preserve">, </w:t>
      </w:r>
      <w:r w:rsidR="005B0D4A">
        <w:rPr>
          <w:rFonts w:cs="MyriadPro-Regular"/>
          <w:szCs w:val="24"/>
        </w:rPr>
        <w:t>η στήριξη</w:t>
      </w:r>
      <w:r w:rsidR="005B0D4A" w:rsidRPr="00C11982">
        <w:rPr>
          <w:rFonts w:cs="MyriadPro-Regular"/>
          <w:szCs w:val="24"/>
        </w:rPr>
        <w:t xml:space="preserve"> των μικρομεσαίων και των πολύ μικρών επιχειρήσεων</w:t>
      </w:r>
      <w:r w:rsidR="00F90C10" w:rsidRPr="00F90C10">
        <w:rPr>
          <w:rFonts w:cs="MyriadPro-Regular"/>
          <w:szCs w:val="24"/>
        </w:rPr>
        <w:t xml:space="preserve"> </w:t>
      </w:r>
      <w:r w:rsidR="00F90C10" w:rsidRPr="00C11982">
        <w:rPr>
          <w:rFonts w:cs="MyriadPro-Regular"/>
          <w:szCs w:val="24"/>
        </w:rPr>
        <w:t>και</w:t>
      </w:r>
      <w:r w:rsidR="005B0D4A">
        <w:rPr>
          <w:rFonts w:cs="MyriadPro-Regular"/>
          <w:szCs w:val="24"/>
        </w:rPr>
        <w:t xml:space="preserve"> </w:t>
      </w:r>
      <w:r w:rsidR="00ED0BBA">
        <w:rPr>
          <w:rFonts w:cs="MyriadPro-Regular"/>
          <w:szCs w:val="24"/>
        </w:rPr>
        <w:t>η μετάβαση στην «πράσινη» οικονομία</w:t>
      </w:r>
      <w:r w:rsidRPr="00C11982">
        <w:rPr>
          <w:rFonts w:cs="MyriadPro-Regular"/>
          <w:szCs w:val="24"/>
        </w:rPr>
        <w:t xml:space="preserve">. </w:t>
      </w:r>
      <w:r w:rsidR="00547794">
        <w:rPr>
          <w:rFonts w:cs="MyriadPro-Regular"/>
          <w:szCs w:val="24"/>
        </w:rPr>
        <w:t xml:space="preserve">Ενδεικτικά αναφέρεται ότι </w:t>
      </w:r>
      <w:r w:rsidR="00E9185F">
        <w:rPr>
          <w:rFonts w:cs="MyriadPro-Regular"/>
          <w:szCs w:val="24"/>
        </w:rPr>
        <w:t xml:space="preserve">σε πρώτη φάση </w:t>
      </w:r>
      <w:r w:rsidR="00547794">
        <w:rPr>
          <w:rFonts w:cs="MyriadPro-Regular"/>
          <w:szCs w:val="24"/>
        </w:rPr>
        <w:t>προτεραιότητα θα δοθεί στην έκδοση των κατ’</w:t>
      </w:r>
      <w:r w:rsidR="00E9185F">
        <w:rPr>
          <w:rFonts w:cs="MyriadPro-Regular"/>
          <w:szCs w:val="24"/>
        </w:rPr>
        <w:t xml:space="preserve"> </w:t>
      </w:r>
      <w:r w:rsidR="0098318C">
        <w:rPr>
          <w:rFonts w:cs="MyriadPro-Regular"/>
          <w:szCs w:val="24"/>
        </w:rPr>
        <w:t>εξουσιοδότηση</w:t>
      </w:r>
      <w:r w:rsidR="00547794">
        <w:rPr>
          <w:rFonts w:cs="MyriadPro-Regular"/>
          <w:szCs w:val="24"/>
        </w:rPr>
        <w:t xml:space="preserve"> του </w:t>
      </w:r>
      <w:r w:rsidR="00CD5DD1">
        <w:rPr>
          <w:rFonts w:cs="MyriadPro-Regular"/>
          <w:szCs w:val="24"/>
        </w:rPr>
        <w:t>ν. 4808/2021</w:t>
      </w:r>
      <w:r w:rsidR="00547794" w:rsidRPr="00293278">
        <w:rPr>
          <w:rFonts w:cs="MyriadPro-Regular"/>
          <w:szCs w:val="24"/>
        </w:rPr>
        <w:t xml:space="preserve"> </w:t>
      </w:r>
      <w:r w:rsidR="00547794">
        <w:rPr>
          <w:rFonts w:cs="MyriadPro-Regular"/>
          <w:szCs w:val="24"/>
        </w:rPr>
        <w:t>κανονιστικών πράξεων</w:t>
      </w:r>
      <w:r w:rsidR="00CD5DD1">
        <w:rPr>
          <w:rFonts w:cs="MyriadPro-Regular"/>
          <w:szCs w:val="24"/>
        </w:rPr>
        <w:t xml:space="preserve">, μέσω </w:t>
      </w:r>
      <w:r w:rsidR="00547794">
        <w:rPr>
          <w:rFonts w:cs="MyriadPro-Regular"/>
          <w:szCs w:val="24"/>
        </w:rPr>
        <w:t>των οποίων ρυθμίζονται</w:t>
      </w:r>
      <w:r w:rsidR="00E9185F">
        <w:rPr>
          <w:rFonts w:cs="MyriadPro-Regular"/>
          <w:szCs w:val="24"/>
        </w:rPr>
        <w:t xml:space="preserve"> νέες πτυχές</w:t>
      </w:r>
      <w:r w:rsidR="00547794">
        <w:rPr>
          <w:rFonts w:cs="MyriadPro-Regular"/>
          <w:szCs w:val="24"/>
        </w:rPr>
        <w:t xml:space="preserve"> </w:t>
      </w:r>
      <w:r w:rsidR="00E9185F">
        <w:rPr>
          <w:rFonts w:cs="MyriadPro-Regular"/>
          <w:szCs w:val="24"/>
        </w:rPr>
        <w:t xml:space="preserve">εργασιακών </w:t>
      </w:r>
      <w:r w:rsidR="00547794">
        <w:rPr>
          <w:rFonts w:cs="MyriadPro-Regular"/>
          <w:szCs w:val="24"/>
        </w:rPr>
        <w:t>θ</w:t>
      </w:r>
      <w:r w:rsidR="00E9185F">
        <w:rPr>
          <w:rFonts w:cs="MyriadPro-Regular"/>
          <w:szCs w:val="24"/>
        </w:rPr>
        <w:t>εμάτων</w:t>
      </w:r>
      <w:r w:rsidR="00547794">
        <w:rPr>
          <w:rFonts w:cs="MyriadPro-Regular"/>
          <w:szCs w:val="24"/>
        </w:rPr>
        <w:t xml:space="preserve"> </w:t>
      </w:r>
      <w:r w:rsidR="00E9185F">
        <w:rPr>
          <w:rFonts w:cs="MyriadPro-Regular"/>
          <w:szCs w:val="24"/>
        </w:rPr>
        <w:t>όπως η</w:t>
      </w:r>
      <w:r w:rsidR="00547794">
        <w:rPr>
          <w:rFonts w:cs="MyriadPro-Regular"/>
          <w:szCs w:val="24"/>
        </w:rPr>
        <w:t xml:space="preserve"> τηλεργασ</w:t>
      </w:r>
      <w:r w:rsidR="00E9185F">
        <w:rPr>
          <w:rFonts w:cs="MyriadPro-Regular"/>
          <w:szCs w:val="24"/>
        </w:rPr>
        <w:t>ία</w:t>
      </w:r>
      <w:r w:rsidR="00547794">
        <w:rPr>
          <w:rFonts w:cs="MyriadPro-Regular"/>
          <w:szCs w:val="24"/>
        </w:rPr>
        <w:t>,</w:t>
      </w:r>
      <w:r w:rsidR="00E9185F">
        <w:rPr>
          <w:rFonts w:cs="MyriadPro-Regular"/>
          <w:szCs w:val="24"/>
        </w:rPr>
        <w:t xml:space="preserve"> η εργασία σε ψηφιακές πλατφόρμες κλπ.</w:t>
      </w:r>
      <w:r w:rsidR="00547794">
        <w:rPr>
          <w:rFonts w:cs="MyriadPro-Regular"/>
          <w:szCs w:val="24"/>
        </w:rPr>
        <w:t xml:space="preserve">  </w:t>
      </w:r>
    </w:p>
    <w:p w14:paraId="43C69BFC" w14:textId="77777777" w:rsidR="008A2216" w:rsidRPr="00D803CC" w:rsidRDefault="008A2216" w:rsidP="00316E72">
      <w:pPr>
        <w:autoSpaceDE w:val="0"/>
        <w:autoSpaceDN w:val="0"/>
        <w:adjustRightInd w:val="0"/>
        <w:spacing w:before="120" w:after="120" w:line="240" w:lineRule="auto"/>
        <w:jc w:val="both"/>
        <w:rPr>
          <w:rFonts w:cs="MyriadPro-Regular"/>
          <w:szCs w:val="24"/>
          <w:highlight w:val="cyan"/>
        </w:rPr>
      </w:pPr>
    </w:p>
    <w:p w14:paraId="355ADB27" w14:textId="77777777" w:rsidR="00F75BCE" w:rsidRPr="00DA20AF" w:rsidRDefault="00D655EF" w:rsidP="00316E72">
      <w:pPr>
        <w:autoSpaceDE w:val="0"/>
        <w:autoSpaceDN w:val="0"/>
        <w:adjustRightInd w:val="0"/>
        <w:spacing w:before="120" w:after="120" w:line="240" w:lineRule="auto"/>
        <w:jc w:val="both"/>
        <w:rPr>
          <w:rFonts w:cs="MyriadPro-Regular"/>
          <w:b/>
          <w:szCs w:val="24"/>
        </w:rPr>
      </w:pPr>
      <w:r>
        <w:rPr>
          <w:rFonts w:cs="MyriadPro-Regular"/>
          <w:b/>
          <w:szCs w:val="24"/>
        </w:rPr>
        <w:t xml:space="preserve">Άξονας </w:t>
      </w:r>
      <w:r w:rsidR="00F75BCE" w:rsidRPr="00DA20AF">
        <w:rPr>
          <w:rFonts w:cs="MyriadPro-Regular"/>
          <w:b/>
          <w:szCs w:val="24"/>
        </w:rPr>
        <w:t>2.2</w:t>
      </w:r>
      <w:r>
        <w:rPr>
          <w:rFonts w:cs="MyriadPro-Regular"/>
          <w:b/>
          <w:szCs w:val="24"/>
        </w:rPr>
        <w:t xml:space="preserve"> : </w:t>
      </w:r>
      <w:r w:rsidR="00F75BCE" w:rsidRPr="00DA20AF">
        <w:rPr>
          <w:rFonts w:cs="MyriadPro-Regular"/>
          <w:b/>
          <w:szCs w:val="24"/>
        </w:rPr>
        <w:t xml:space="preserve">Ενθάρρυνση της επιστημονικής προόδου και της έρευνας </w:t>
      </w:r>
      <w:r w:rsidR="00AE4D80">
        <w:rPr>
          <w:rFonts w:cs="MyriadPro-Regular"/>
          <w:b/>
          <w:szCs w:val="24"/>
        </w:rPr>
        <w:t>- Νέοι και αναδυόμενοι κίνδυνοι.</w:t>
      </w:r>
    </w:p>
    <w:p w14:paraId="79964161" w14:textId="129A6B7E" w:rsidR="004B1569" w:rsidRPr="00872ED0" w:rsidRDefault="004B1569" w:rsidP="00872ED0">
      <w:pPr>
        <w:autoSpaceDE w:val="0"/>
        <w:autoSpaceDN w:val="0"/>
        <w:adjustRightInd w:val="0"/>
        <w:spacing w:after="0" w:line="240" w:lineRule="auto"/>
        <w:jc w:val="both"/>
        <w:rPr>
          <w:rFonts w:cs="MyriadPro-Regular"/>
          <w:szCs w:val="24"/>
        </w:rPr>
      </w:pPr>
      <w:r>
        <w:rPr>
          <w:rFonts w:cs="MyriadPro-Regular"/>
          <w:szCs w:val="24"/>
        </w:rPr>
        <w:t xml:space="preserve">Μια από τις βασικές προκλήσεις που </w:t>
      </w:r>
      <w:r w:rsidR="00566916">
        <w:rPr>
          <w:rFonts w:cs="MyriadPro-Regular"/>
          <w:szCs w:val="24"/>
        </w:rPr>
        <w:t>είχαν ήδη εντοπισθεί σ</w:t>
      </w:r>
      <w:r>
        <w:rPr>
          <w:rFonts w:cs="MyriadPro-Regular"/>
          <w:szCs w:val="24"/>
        </w:rPr>
        <w:t>το ευρωπαϊκό Στρατηγικό πλαίσιο 2014-2020 κι επαν</w:t>
      </w:r>
      <w:r w:rsidR="00566916">
        <w:rPr>
          <w:rFonts w:cs="MyriadPro-Regular"/>
          <w:szCs w:val="24"/>
        </w:rPr>
        <w:t>έρχον</w:t>
      </w:r>
      <w:r>
        <w:rPr>
          <w:rFonts w:cs="MyriadPro-Regular"/>
          <w:szCs w:val="24"/>
        </w:rPr>
        <w:t xml:space="preserve">ται και στο </w:t>
      </w:r>
      <w:r w:rsidR="003163C7">
        <w:rPr>
          <w:rFonts w:cs="MyriadPro-Regular"/>
          <w:szCs w:val="24"/>
        </w:rPr>
        <w:t>τρέχον</w:t>
      </w:r>
      <w:r>
        <w:rPr>
          <w:rFonts w:cs="MyriadPro-Regular"/>
          <w:szCs w:val="24"/>
        </w:rPr>
        <w:t xml:space="preserve"> πλαίσιο 2021-2027 είναι </w:t>
      </w:r>
      <w:r w:rsidR="00566916">
        <w:rPr>
          <w:rFonts w:cs="MyriadPro-Regular"/>
          <w:szCs w:val="24"/>
        </w:rPr>
        <w:t xml:space="preserve">η </w:t>
      </w:r>
      <w:r w:rsidR="00566916" w:rsidRPr="00117E17">
        <w:rPr>
          <w:rFonts w:cs="MyriadPro-Regular"/>
          <w:b/>
          <w:szCs w:val="24"/>
        </w:rPr>
        <w:t xml:space="preserve">διαχείριση </w:t>
      </w:r>
      <w:r w:rsidRPr="00117E17">
        <w:rPr>
          <w:rFonts w:cs="MyriadPro-Regular"/>
          <w:b/>
          <w:szCs w:val="24"/>
        </w:rPr>
        <w:t xml:space="preserve"> </w:t>
      </w:r>
      <w:r w:rsidR="00117E17" w:rsidRPr="00117E17">
        <w:rPr>
          <w:rFonts w:cs="MyriadPro-Regular"/>
          <w:b/>
          <w:szCs w:val="24"/>
        </w:rPr>
        <w:t xml:space="preserve">της αλλαγής, δηλαδή των </w:t>
      </w:r>
      <w:r w:rsidR="00DA20AF" w:rsidRPr="00117E17">
        <w:rPr>
          <w:rFonts w:cs="MyriadPro-Regular"/>
          <w:b/>
          <w:szCs w:val="24"/>
        </w:rPr>
        <w:t xml:space="preserve">«νέων και αναδυόμενων κινδύνων», </w:t>
      </w:r>
      <w:r w:rsidR="00566916" w:rsidRPr="00117E17">
        <w:rPr>
          <w:rFonts w:cs="MyriadPro-Regular"/>
          <w:b/>
          <w:szCs w:val="24"/>
        </w:rPr>
        <w:t xml:space="preserve">που προκύπτουν από τις δραστικές </w:t>
      </w:r>
      <w:r w:rsidR="00117E17">
        <w:rPr>
          <w:rFonts w:cs="MyriadPro-Regular"/>
          <w:b/>
          <w:szCs w:val="24"/>
        </w:rPr>
        <w:t xml:space="preserve">- ψηφιακές, πράσινες και δημογραφικές - </w:t>
      </w:r>
      <w:r w:rsidR="00117E17" w:rsidRPr="00117E17">
        <w:rPr>
          <w:rFonts w:cs="MyriadPro-Regular"/>
          <w:b/>
          <w:szCs w:val="24"/>
        </w:rPr>
        <w:t xml:space="preserve">μεταβολές </w:t>
      </w:r>
      <w:r w:rsidR="00DA20AF" w:rsidRPr="00117E17">
        <w:rPr>
          <w:rFonts w:cs="MyriadPro-Regular"/>
          <w:b/>
          <w:szCs w:val="24"/>
        </w:rPr>
        <w:t xml:space="preserve"> στον κόσμο της εργασίας και κατά προτεραιότητα αυτών που σχετίζον</w:t>
      </w:r>
      <w:r w:rsidR="00566916" w:rsidRPr="00117E17">
        <w:rPr>
          <w:rFonts w:cs="MyriadPro-Regular"/>
          <w:b/>
          <w:szCs w:val="24"/>
        </w:rPr>
        <w:t>ται με επαγγελματικές ασθένειες.</w:t>
      </w:r>
      <w:r w:rsidR="00DA20AF" w:rsidRPr="00DA20AF">
        <w:rPr>
          <w:rFonts w:cs="MyriadPro-Regular"/>
          <w:szCs w:val="24"/>
        </w:rPr>
        <w:t xml:space="preserve"> </w:t>
      </w:r>
      <w:r w:rsidR="00F55115">
        <w:rPr>
          <w:rFonts w:cs="MyriadPro-Regular"/>
          <w:szCs w:val="24"/>
        </w:rPr>
        <w:t>Ήδη από το 2015 τα κράτη-μέλη τη</w:t>
      </w:r>
      <w:r w:rsidR="00117E17">
        <w:rPr>
          <w:rFonts w:cs="MyriadPro-Regular"/>
          <w:szCs w:val="24"/>
        </w:rPr>
        <w:t>ς Ε.Ε. σε συνεργασία με την Ευρωπαϊκή</w:t>
      </w:r>
      <w:r w:rsidR="00F55115">
        <w:rPr>
          <w:rFonts w:cs="MyriadPro-Regular"/>
          <w:szCs w:val="24"/>
        </w:rPr>
        <w:t xml:space="preserve"> Επιτροπή ανέλαβαν συντονισμένη δράση για την πρόληψη των επαγγελματικών καρκίνων, τόσο σε επίπεδο ενημέρωσης και ευαισθητοποίησης (</w:t>
      </w:r>
      <w:r w:rsidR="00F55115">
        <w:rPr>
          <w:rFonts w:cs="MyriadPro-Regular"/>
          <w:szCs w:val="24"/>
          <w:lang w:val="en-US"/>
        </w:rPr>
        <w:t>Road</w:t>
      </w:r>
      <w:r w:rsidR="00F55115" w:rsidRPr="00F55115">
        <w:rPr>
          <w:rFonts w:cs="MyriadPro-Regular"/>
          <w:szCs w:val="24"/>
        </w:rPr>
        <w:t xml:space="preserve"> </w:t>
      </w:r>
      <w:r w:rsidR="00F55115">
        <w:rPr>
          <w:rFonts w:cs="MyriadPro-Regular"/>
          <w:szCs w:val="24"/>
          <w:lang w:val="en-US"/>
        </w:rPr>
        <w:t>Map</w:t>
      </w:r>
      <w:r w:rsidR="00F55115" w:rsidRPr="00F55115">
        <w:rPr>
          <w:rFonts w:cs="MyriadPro-Regular"/>
          <w:szCs w:val="24"/>
        </w:rPr>
        <w:t xml:space="preserve"> </w:t>
      </w:r>
      <w:r w:rsidR="00F55115">
        <w:rPr>
          <w:rFonts w:cs="MyriadPro-Regular"/>
          <w:szCs w:val="24"/>
          <w:lang w:val="en-US"/>
        </w:rPr>
        <w:t>for</w:t>
      </w:r>
      <w:r w:rsidR="00F55115" w:rsidRPr="00F55115">
        <w:rPr>
          <w:rFonts w:cs="MyriadPro-Regular"/>
          <w:szCs w:val="24"/>
        </w:rPr>
        <w:t xml:space="preserve"> </w:t>
      </w:r>
      <w:r w:rsidR="00F55115">
        <w:rPr>
          <w:rFonts w:cs="MyriadPro-Regular"/>
          <w:szCs w:val="24"/>
          <w:lang w:val="en-US"/>
        </w:rPr>
        <w:t>carcinogens</w:t>
      </w:r>
      <w:r w:rsidR="00F55115" w:rsidRPr="00F55115">
        <w:rPr>
          <w:rFonts w:cs="MyriadPro-Regular"/>
          <w:szCs w:val="24"/>
        </w:rPr>
        <w:t xml:space="preserve">), </w:t>
      </w:r>
      <w:r w:rsidR="00F55115">
        <w:rPr>
          <w:rFonts w:cs="MyriadPro-Regular"/>
          <w:szCs w:val="24"/>
        </w:rPr>
        <w:t xml:space="preserve">όσο και σε ερευνητικό και νομοθετικό επίπεδο με την υιοθέτηση σημαντικού αριθμού νέων Οδηγιών για </w:t>
      </w:r>
      <w:r w:rsidR="00F55115" w:rsidRPr="00CD5DD1">
        <w:rPr>
          <w:rFonts w:cs="MyriadPro-Regular"/>
          <w:b/>
          <w:szCs w:val="24"/>
        </w:rPr>
        <w:t>καρκινογόνους χημικούς παράγοντες</w:t>
      </w:r>
      <w:r w:rsidR="00F55115">
        <w:rPr>
          <w:rFonts w:cs="MyriadPro-Regular"/>
          <w:szCs w:val="24"/>
        </w:rPr>
        <w:t xml:space="preserve"> κατόπιν ενδελεχούς έρευνας από εξειδικευμένους φορείς (</w:t>
      </w:r>
      <w:r w:rsidR="00872ED0" w:rsidRPr="00872ED0">
        <w:rPr>
          <w:rFonts w:cs="MyriadPro-Regular"/>
          <w:szCs w:val="24"/>
        </w:rPr>
        <w:t xml:space="preserve">Scientific Committee on </w:t>
      </w:r>
      <w:proofErr w:type="spellStart"/>
      <w:r w:rsidR="00872ED0" w:rsidRPr="00872ED0">
        <w:rPr>
          <w:rFonts w:cs="MyriadPro-Regular"/>
          <w:szCs w:val="24"/>
        </w:rPr>
        <w:t>Occupational</w:t>
      </w:r>
      <w:proofErr w:type="spellEnd"/>
      <w:r w:rsidR="00872ED0" w:rsidRPr="00872ED0">
        <w:rPr>
          <w:rFonts w:cs="MyriadPro-Regular"/>
          <w:szCs w:val="24"/>
        </w:rPr>
        <w:t xml:space="preserve"> </w:t>
      </w:r>
      <w:proofErr w:type="spellStart"/>
      <w:r w:rsidR="00872ED0" w:rsidRPr="00872ED0">
        <w:rPr>
          <w:rFonts w:cs="MyriadPro-Regular"/>
          <w:szCs w:val="24"/>
        </w:rPr>
        <w:t>Exposure</w:t>
      </w:r>
      <w:proofErr w:type="spellEnd"/>
      <w:r w:rsidR="00872ED0" w:rsidRPr="00872ED0">
        <w:rPr>
          <w:rFonts w:cs="MyriadPro-Regular"/>
          <w:szCs w:val="24"/>
        </w:rPr>
        <w:t xml:space="preserve"> </w:t>
      </w:r>
      <w:proofErr w:type="spellStart"/>
      <w:r w:rsidR="00872ED0" w:rsidRPr="00872ED0">
        <w:rPr>
          <w:rFonts w:cs="MyriadPro-Regular"/>
          <w:szCs w:val="24"/>
        </w:rPr>
        <w:t>Limits</w:t>
      </w:r>
      <w:proofErr w:type="spellEnd"/>
      <w:r w:rsidR="00872ED0" w:rsidRPr="00872ED0">
        <w:rPr>
          <w:rFonts w:cs="MyriadPro-Regular"/>
          <w:szCs w:val="24"/>
        </w:rPr>
        <w:t xml:space="preserve"> (SCOEL)</w:t>
      </w:r>
      <w:r w:rsidR="003163C7">
        <w:rPr>
          <w:rFonts w:cs="MyriadPro-Regular"/>
          <w:szCs w:val="24"/>
        </w:rPr>
        <w:t>)</w:t>
      </w:r>
      <w:r w:rsidR="00F55115" w:rsidRPr="00F55115">
        <w:rPr>
          <w:rFonts w:cs="MyriadPro-Regular"/>
          <w:szCs w:val="24"/>
        </w:rPr>
        <w:t>.</w:t>
      </w:r>
    </w:p>
    <w:p w14:paraId="14571AC1" w14:textId="77777777" w:rsidR="00D16439" w:rsidRDefault="00566916" w:rsidP="00316E72">
      <w:pPr>
        <w:tabs>
          <w:tab w:val="left" w:pos="11057"/>
        </w:tabs>
        <w:spacing w:before="120" w:after="120" w:line="240" w:lineRule="auto"/>
        <w:jc w:val="both"/>
        <w:rPr>
          <w:rFonts w:cs="MyriadPro-Regular"/>
          <w:szCs w:val="24"/>
        </w:rPr>
      </w:pPr>
      <w:r>
        <w:rPr>
          <w:rFonts w:cs="MyriadPro-Regular"/>
          <w:szCs w:val="24"/>
        </w:rPr>
        <w:t>Πα</w:t>
      </w:r>
      <w:r w:rsidR="00872ED0">
        <w:rPr>
          <w:rFonts w:cs="MyriadPro-Regular"/>
          <w:szCs w:val="24"/>
        </w:rPr>
        <w:t>ράλληλα, προτεραιότητα αποτελεί</w:t>
      </w:r>
      <w:r w:rsidR="00117E17">
        <w:rPr>
          <w:rFonts w:cs="MyriadPro-Regular"/>
          <w:szCs w:val="24"/>
        </w:rPr>
        <w:t xml:space="preserve"> </w:t>
      </w:r>
      <w:r>
        <w:rPr>
          <w:rFonts w:cs="MyriadPro-Regular"/>
          <w:szCs w:val="24"/>
        </w:rPr>
        <w:t xml:space="preserve">η διαχείριση των </w:t>
      </w:r>
      <w:r w:rsidRPr="00CD5DD1">
        <w:rPr>
          <w:rFonts w:cs="MyriadPro-Regular"/>
          <w:b/>
          <w:szCs w:val="24"/>
        </w:rPr>
        <w:t>ψυχοκοινωνικών κινδύνων (εργασιακό άγχος και εξουθένωση, βία, παρενόχληση, κ.λπ.</w:t>
      </w:r>
      <w:r>
        <w:rPr>
          <w:rFonts w:cs="MyriadPro-Regular"/>
          <w:szCs w:val="24"/>
        </w:rPr>
        <w:t xml:space="preserve">) οι οποίοι αποτελούν τα αίτια για πλήθος επαγγελματικών ασθενειών και συνδέονται άμεσα </w:t>
      </w:r>
      <w:r w:rsidR="00D16439">
        <w:rPr>
          <w:rFonts w:cs="MyriadPro-Regular"/>
          <w:szCs w:val="24"/>
        </w:rPr>
        <w:t xml:space="preserve">μεταξύ άλλων </w:t>
      </w:r>
      <w:r>
        <w:rPr>
          <w:rFonts w:cs="MyriadPro-Regular"/>
          <w:szCs w:val="24"/>
        </w:rPr>
        <w:t>με την τρέχουσα υγειονομική κρίση, με τις νέες μορφές οργάνωσης της εργασ</w:t>
      </w:r>
      <w:r w:rsidR="00D16439">
        <w:rPr>
          <w:rFonts w:cs="MyriadPro-Regular"/>
          <w:szCs w:val="24"/>
        </w:rPr>
        <w:t>ίας και με</w:t>
      </w:r>
      <w:r>
        <w:rPr>
          <w:rFonts w:cs="MyriadPro-Regular"/>
          <w:szCs w:val="24"/>
        </w:rPr>
        <w:t xml:space="preserve"> την υιοθέτηση ψηφιακών τεχνολογιών</w:t>
      </w:r>
      <w:r w:rsidR="00D16439">
        <w:rPr>
          <w:rFonts w:cs="MyriadPro-Regular"/>
          <w:szCs w:val="24"/>
        </w:rPr>
        <w:t xml:space="preserve"> στις εργασιακές πρακτικές.</w:t>
      </w:r>
      <w:r>
        <w:rPr>
          <w:rFonts w:cs="MyriadPro-Regular"/>
          <w:szCs w:val="24"/>
        </w:rPr>
        <w:t xml:space="preserve"> </w:t>
      </w:r>
    </w:p>
    <w:p w14:paraId="6CAA22F8" w14:textId="77777777" w:rsidR="00C277D3" w:rsidRDefault="00D16439" w:rsidP="00316E72">
      <w:pPr>
        <w:tabs>
          <w:tab w:val="left" w:pos="11057"/>
        </w:tabs>
        <w:spacing w:before="120" w:after="120" w:line="240" w:lineRule="auto"/>
        <w:jc w:val="both"/>
        <w:rPr>
          <w:rFonts w:cs="MyriadPro-Regular"/>
          <w:szCs w:val="24"/>
        </w:rPr>
      </w:pPr>
      <w:r>
        <w:rPr>
          <w:rFonts w:cs="MyriadPro-Regular"/>
          <w:szCs w:val="24"/>
        </w:rPr>
        <w:t>Στο πλαίσιο αυτό και κατά την προγραμματική περίοδο της παρούσας Στρατηγικής, ι</w:t>
      </w:r>
      <w:r w:rsidR="00355AA9">
        <w:rPr>
          <w:rFonts w:cs="MyriadPro-Regular"/>
          <w:szCs w:val="24"/>
        </w:rPr>
        <w:t xml:space="preserve">διαίτερη έμφαση </w:t>
      </w:r>
      <w:r w:rsidR="008E3944">
        <w:rPr>
          <w:rFonts w:cs="MyriadPro-Regular"/>
          <w:szCs w:val="24"/>
        </w:rPr>
        <w:t>πρόκειται να</w:t>
      </w:r>
      <w:r w:rsidR="00355AA9">
        <w:rPr>
          <w:rFonts w:cs="MyriadPro-Regular"/>
          <w:szCs w:val="24"/>
        </w:rPr>
        <w:t xml:space="preserve"> δοθεί</w:t>
      </w:r>
      <w:r w:rsidR="00C277D3">
        <w:rPr>
          <w:rFonts w:cs="MyriadPro-Regular"/>
          <w:szCs w:val="24"/>
        </w:rPr>
        <w:t xml:space="preserve"> στην </w:t>
      </w:r>
      <w:r w:rsidR="00C277D3" w:rsidRPr="009A5E64">
        <w:rPr>
          <w:rFonts w:cs="MyriadPro-Regular"/>
          <w:b/>
          <w:szCs w:val="24"/>
        </w:rPr>
        <w:t xml:space="preserve">εκπόνηση </w:t>
      </w:r>
      <w:r w:rsidR="00997CB3" w:rsidRPr="009A5E64">
        <w:rPr>
          <w:rFonts w:cs="MyriadPro-Regular"/>
          <w:b/>
          <w:szCs w:val="24"/>
        </w:rPr>
        <w:t>πρακτικών</w:t>
      </w:r>
      <w:r w:rsidR="00C277D3" w:rsidRPr="009A5E64">
        <w:rPr>
          <w:rFonts w:cs="MyriadPro-Regular"/>
          <w:b/>
          <w:szCs w:val="24"/>
        </w:rPr>
        <w:t xml:space="preserve"> οδηγών και κατευθυντήριων οδηγιών για την </w:t>
      </w:r>
      <w:r w:rsidR="008E3944" w:rsidRPr="009A5E64">
        <w:rPr>
          <w:rFonts w:cs="MyriadPro-Regular"/>
          <w:b/>
          <w:szCs w:val="24"/>
        </w:rPr>
        <w:t>αποτελεσματική</w:t>
      </w:r>
      <w:r w:rsidR="00C277D3" w:rsidRPr="009A5E64">
        <w:rPr>
          <w:rFonts w:cs="MyriadPro-Regular"/>
          <w:b/>
          <w:szCs w:val="24"/>
        </w:rPr>
        <w:t xml:space="preserve"> εφαρμογή της γενικής και ειδικής νομοθεσίας</w:t>
      </w:r>
      <w:r w:rsidR="008E3944">
        <w:rPr>
          <w:rFonts w:cs="MyriadPro-Regular"/>
          <w:szCs w:val="24"/>
        </w:rPr>
        <w:t xml:space="preserve"> </w:t>
      </w:r>
      <w:r w:rsidR="00EF0CDD">
        <w:rPr>
          <w:rFonts w:cs="MyriadPro-Regular"/>
          <w:szCs w:val="24"/>
        </w:rPr>
        <w:t xml:space="preserve">(ιδιαίτερα της νέας) </w:t>
      </w:r>
      <w:r w:rsidR="008E3944">
        <w:rPr>
          <w:rFonts w:cs="MyriadPro-Regular"/>
          <w:szCs w:val="24"/>
        </w:rPr>
        <w:t xml:space="preserve">από τους εργοδότες αλλά και τους τεχνικούς ασφάλειας και ιατρούς εργασίας. Επίσης, έμφαση θα δοθεί και στην έκδοση οδηγιών για τη διαχείριση κινδύνων στην εργασία για τους οποίους </w:t>
      </w:r>
      <w:r w:rsidR="006A4D60">
        <w:rPr>
          <w:rFonts w:cs="MyriadPro-Regular"/>
          <w:szCs w:val="24"/>
        </w:rPr>
        <w:t xml:space="preserve">δεν υφίσταται ειδική ρύθμιση </w:t>
      </w:r>
      <w:r w:rsidR="008E3944">
        <w:rPr>
          <w:rFonts w:cs="MyriadPro-Regular"/>
          <w:szCs w:val="24"/>
        </w:rPr>
        <w:t>σε ευρωπαϊκό και εθνικό επίπεδο</w:t>
      </w:r>
      <w:r w:rsidR="00EF0CDD">
        <w:rPr>
          <w:rFonts w:cs="MyriadPro-Regular"/>
          <w:szCs w:val="24"/>
        </w:rPr>
        <w:t xml:space="preserve"> (π.χ. ψυχοκοινωνικοί κίνδυνοι)</w:t>
      </w:r>
      <w:r>
        <w:rPr>
          <w:rFonts w:cs="MyriadPro-Regular"/>
          <w:szCs w:val="24"/>
        </w:rPr>
        <w:t xml:space="preserve">. </w:t>
      </w:r>
      <w:r w:rsidR="006A4D60">
        <w:rPr>
          <w:rFonts w:cs="MyriadPro-Regular"/>
          <w:szCs w:val="24"/>
        </w:rPr>
        <w:t xml:space="preserve">Με την ίδια στόχευση, </w:t>
      </w:r>
      <w:r>
        <w:rPr>
          <w:rFonts w:cs="MyriadPro-Regular"/>
          <w:szCs w:val="24"/>
        </w:rPr>
        <w:t>θα συνεχιστεί (και κατά περίπτωση</w:t>
      </w:r>
      <w:r w:rsidR="006A4D60">
        <w:rPr>
          <w:rFonts w:cs="MyriadPro-Regular"/>
          <w:szCs w:val="24"/>
        </w:rPr>
        <w:t xml:space="preserve"> θα</w:t>
      </w:r>
      <w:r>
        <w:rPr>
          <w:rFonts w:cs="MyriadPro-Regular"/>
          <w:szCs w:val="24"/>
        </w:rPr>
        <w:t xml:space="preserve"> ολοκληρωθεί θεσμικά) η </w:t>
      </w:r>
      <w:r w:rsidR="005E6147">
        <w:rPr>
          <w:rFonts w:cs="MyriadPro-Regular"/>
          <w:szCs w:val="24"/>
        </w:rPr>
        <w:t>ερευνητική δραστηριότητα της υπηρεσ</w:t>
      </w:r>
      <w:r w:rsidR="008E3944">
        <w:rPr>
          <w:rFonts w:cs="MyriadPro-Regular"/>
          <w:szCs w:val="24"/>
        </w:rPr>
        <w:t xml:space="preserve">ίας σε </w:t>
      </w:r>
      <w:r w:rsidR="00EF0CDD">
        <w:rPr>
          <w:rFonts w:cs="MyriadPro-Regular"/>
          <w:szCs w:val="24"/>
        </w:rPr>
        <w:t>τομείς</w:t>
      </w:r>
      <w:r w:rsidR="008E3944">
        <w:rPr>
          <w:rFonts w:cs="MyriadPro-Regular"/>
          <w:szCs w:val="24"/>
        </w:rPr>
        <w:t xml:space="preserve"> όπως η</w:t>
      </w:r>
      <w:r w:rsidR="005E6147">
        <w:rPr>
          <w:rFonts w:cs="MyriadPro-Regular"/>
          <w:szCs w:val="24"/>
        </w:rPr>
        <w:t xml:space="preserve"> θερμική καταπόνηση των εργαζομένων, </w:t>
      </w:r>
      <w:r w:rsidR="008E3944">
        <w:rPr>
          <w:rFonts w:cs="MyriadPro-Regular"/>
          <w:szCs w:val="24"/>
        </w:rPr>
        <w:t xml:space="preserve">οι ηλεκτρομαγνητικές ακτινοβολίες, τα </w:t>
      </w:r>
      <w:r w:rsidR="008E3944">
        <w:rPr>
          <w:rFonts w:cs="MyriadPro-Regular"/>
          <w:szCs w:val="24"/>
          <w:lang w:val="en-US"/>
        </w:rPr>
        <w:t>laser</w:t>
      </w:r>
      <w:r w:rsidR="008E3944" w:rsidRPr="008E3944">
        <w:rPr>
          <w:rFonts w:cs="MyriadPro-Regular"/>
          <w:szCs w:val="24"/>
        </w:rPr>
        <w:t xml:space="preserve"> </w:t>
      </w:r>
      <w:proofErr w:type="spellStart"/>
      <w:r w:rsidR="008E3944">
        <w:rPr>
          <w:rFonts w:cs="MyriadPro-Regular"/>
          <w:szCs w:val="24"/>
        </w:rPr>
        <w:t>κλπ</w:t>
      </w:r>
      <w:proofErr w:type="spellEnd"/>
      <w:r w:rsidR="00EF0CDD">
        <w:rPr>
          <w:rFonts w:cs="MyriadPro-Regular"/>
          <w:szCs w:val="24"/>
        </w:rPr>
        <w:t>,</w:t>
      </w:r>
      <w:r w:rsidR="008E3944">
        <w:rPr>
          <w:rFonts w:cs="MyriadPro-Regular"/>
          <w:szCs w:val="24"/>
        </w:rPr>
        <w:t xml:space="preserve"> </w:t>
      </w:r>
      <w:r w:rsidR="00EF0CDD">
        <w:rPr>
          <w:rFonts w:cs="MyriadPro-Regular"/>
          <w:szCs w:val="24"/>
        </w:rPr>
        <w:t>όπου</w:t>
      </w:r>
      <w:r w:rsidR="008E3944">
        <w:rPr>
          <w:rFonts w:cs="MyriadPro-Regular"/>
          <w:szCs w:val="24"/>
        </w:rPr>
        <w:t xml:space="preserve"> ήδη έχ</w:t>
      </w:r>
      <w:r w:rsidR="006A4D60">
        <w:rPr>
          <w:rFonts w:cs="MyriadPro-Regular"/>
          <w:szCs w:val="24"/>
        </w:rPr>
        <w:t xml:space="preserve">ει αποκτηθεί πολύχρονη εμπειρία, μέσω </w:t>
      </w:r>
      <w:r w:rsidR="008E3944">
        <w:rPr>
          <w:rFonts w:cs="MyriadPro-Regular"/>
          <w:szCs w:val="24"/>
        </w:rPr>
        <w:t>αποδοτικών πρωτοκόλλων συνεργασίας</w:t>
      </w:r>
      <w:r w:rsidR="006A4D60">
        <w:rPr>
          <w:rFonts w:cs="MyriadPro-Regular"/>
          <w:szCs w:val="24"/>
        </w:rPr>
        <w:t xml:space="preserve"> με εκπαιδευτικά και ερευνητικά ιδρύματα</w:t>
      </w:r>
      <w:r w:rsidR="008E3944">
        <w:rPr>
          <w:rFonts w:cs="MyriadPro-Regular"/>
          <w:szCs w:val="24"/>
        </w:rPr>
        <w:t>.</w:t>
      </w:r>
    </w:p>
    <w:p w14:paraId="560C8186" w14:textId="77777777" w:rsidR="00DA20AF" w:rsidRPr="00D803CC" w:rsidRDefault="00DA20AF" w:rsidP="00316E72">
      <w:pPr>
        <w:autoSpaceDE w:val="0"/>
        <w:autoSpaceDN w:val="0"/>
        <w:adjustRightInd w:val="0"/>
        <w:spacing w:before="120" w:after="120" w:line="240" w:lineRule="auto"/>
        <w:jc w:val="both"/>
        <w:rPr>
          <w:rFonts w:cs="MyriadPro-Regular"/>
          <w:szCs w:val="24"/>
          <w:highlight w:val="cyan"/>
        </w:rPr>
      </w:pPr>
    </w:p>
    <w:p w14:paraId="15ED984E" w14:textId="77777777" w:rsidR="003163C7" w:rsidRDefault="003163C7" w:rsidP="00316E72">
      <w:pPr>
        <w:autoSpaceDE w:val="0"/>
        <w:autoSpaceDN w:val="0"/>
        <w:adjustRightInd w:val="0"/>
        <w:spacing w:before="120" w:after="120" w:line="240" w:lineRule="auto"/>
        <w:jc w:val="both"/>
        <w:rPr>
          <w:rFonts w:cs="MyriadPro-Regular"/>
          <w:b/>
          <w:szCs w:val="24"/>
        </w:rPr>
      </w:pPr>
    </w:p>
    <w:p w14:paraId="38D1CE38" w14:textId="491A6DA8" w:rsidR="00F75BCE" w:rsidRPr="003026C9" w:rsidRDefault="00D477E8" w:rsidP="00316E72">
      <w:pPr>
        <w:autoSpaceDE w:val="0"/>
        <w:autoSpaceDN w:val="0"/>
        <w:adjustRightInd w:val="0"/>
        <w:spacing w:before="120" w:after="120" w:line="240" w:lineRule="auto"/>
        <w:jc w:val="both"/>
        <w:rPr>
          <w:rFonts w:cs="MyriadPro-Regular"/>
          <w:b/>
          <w:szCs w:val="24"/>
        </w:rPr>
      </w:pPr>
      <w:r>
        <w:rPr>
          <w:rFonts w:cs="MyriadPro-Regular"/>
          <w:b/>
          <w:szCs w:val="24"/>
        </w:rPr>
        <w:lastRenderedPageBreak/>
        <w:t xml:space="preserve">Άξονας </w:t>
      </w:r>
      <w:r w:rsidR="00F75BCE" w:rsidRPr="003026C9">
        <w:rPr>
          <w:rFonts w:cs="MyriadPro-Regular"/>
          <w:b/>
          <w:szCs w:val="24"/>
        </w:rPr>
        <w:t>3.1</w:t>
      </w:r>
      <w:r>
        <w:rPr>
          <w:rFonts w:cs="MyriadPro-Regular"/>
          <w:b/>
          <w:szCs w:val="24"/>
        </w:rPr>
        <w:t xml:space="preserve">: </w:t>
      </w:r>
      <w:r w:rsidR="00F75BCE" w:rsidRPr="003026C9">
        <w:rPr>
          <w:rFonts w:cs="MyriadPro-Regular"/>
          <w:b/>
          <w:szCs w:val="24"/>
        </w:rPr>
        <w:t xml:space="preserve"> Επιμ</w:t>
      </w:r>
      <w:r w:rsidR="00DA20AF" w:rsidRPr="003026C9">
        <w:rPr>
          <w:rFonts w:cs="MyriadPro-Regular"/>
          <w:b/>
          <w:szCs w:val="24"/>
        </w:rPr>
        <w:t>όρφωση και προαγωγή νοοτροπίας π</w:t>
      </w:r>
      <w:r w:rsidR="00EB17EF">
        <w:rPr>
          <w:rFonts w:cs="MyriadPro-Regular"/>
          <w:b/>
          <w:szCs w:val="24"/>
        </w:rPr>
        <w:t>ρόληψης.</w:t>
      </w:r>
    </w:p>
    <w:p w14:paraId="63E0FA55" w14:textId="77777777" w:rsidR="006601CB" w:rsidRDefault="00DA20AF" w:rsidP="00316E72">
      <w:pPr>
        <w:autoSpaceDE w:val="0"/>
        <w:autoSpaceDN w:val="0"/>
        <w:adjustRightInd w:val="0"/>
        <w:spacing w:before="120" w:after="120" w:line="240" w:lineRule="auto"/>
        <w:jc w:val="both"/>
        <w:rPr>
          <w:rFonts w:cs="MyriadPro-Regular"/>
          <w:szCs w:val="24"/>
        </w:rPr>
      </w:pPr>
      <w:r w:rsidRPr="00DA20AF">
        <w:rPr>
          <w:rFonts w:cs="MyriadPro-Regular"/>
          <w:szCs w:val="24"/>
        </w:rPr>
        <w:t>Η νέα προσέγγιση</w:t>
      </w:r>
      <w:r>
        <w:rPr>
          <w:rFonts w:cs="MyriadPro-Regular"/>
          <w:szCs w:val="24"/>
        </w:rPr>
        <w:t xml:space="preserve"> που προτείνεται από την Ευρ</w:t>
      </w:r>
      <w:r w:rsidR="00A47560">
        <w:rPr>
          <w:rFonts w:cs="MyriadPro-Regular"/>
          <w:szCs w:val="24"/>
        </w:rPr>
        <w:t xml:space="preserve">ωπαϊκή </w:t>
      </w:r>
      <w:r>
        <w:rPr>
          <w:rFonts w:cs="MyriadPro-Regular"/>
          <w:szCs w:val="24"/>
        </w:rPr>
        <w:t>Επιτροπή μέσα από το Πλαίσιο Στρατηγικής 2021-2027 για την ΥΑΕ</w:t>
      </w:r>
      <w:r w:rsidR="006601CB">
        <w:rPr>
          <w:rFonts w:cs="MyriadPro-Regular"/>
          <w:szCs w:val="24"/>
        </w:rPr>
        <w:t>,</w:t>
      </w:r>
      <w:r w:rsidR="00AC7AAF">
        <w:rPr>
          <w:rFonts w:cs="MyriadPro-Regular"/>
          <w:szCs w:val="24"/>
        </w:rPr>
        <w:t xml:space="preserve"> βασίζεται στο φιλόδοξο όραμα της πλήρους εξάλειψης των αιτιών θανάτου (εργατικά ατυχήματα, επαγγελματικές ασθένειες) που σχετίζονται με την εργασία (</w:t>
      </w:r>
      <w:r w:rsidR="00AC7AAF" w:rsidRPr="00AC7AAF">
        <w:rPr>
          <w:rFonts w:cs="MyriadPro-Regular"/>
          <w:szCs w:val="24"/>
        </w:rPr>
        <w:t>“</w:t>
      </w:r>
      <w:r w:rsidR="00AC7AAF">
        <w:rPr>
          <w:rFonts w:cs="MyriadPro-Regular"/>
          <w:szCs w:val="24"/>
          <w:lang w:val="en-US"/>
        </w:rPr>
        <w:t>Vision</w:t>
      </w:r>
      <w:r w:rsidR="00AC7AAF" w:rsidRPr="00AC7AAF">
        <w:rPr>
          <w:rFonts w:cs="MyriadPro-Regular"/>
          <w:szCs w:val="24"/>
        </w:rPr>
        <w:t xml:space="preserve"> </w:t>
      </w:r>
      <w:r w:rsidR="00AC7AAF">
        <w:rPr>
          <w:rFonts w:cs="MyriadPro-Regular"/>
          <w:szCs w:val="24"/>
          <w:lang w:val="en-US"/>
        </w:rPr>
        <w:t>Zero</w:t>
      </w:r>
      <w:r w:rsidR="00AC7AAF" w:rsidRPr="00AC7AAF">
        <w:rPr>
          <w:rFonts w:cs="MyriadPro-Regular"/>
          <w:szCs w:val="24"/>
        </w:rPr>
        <w:t xml:space="preserve"> </w:t>
      </w:r>
      <w:r w:rsidR="00AC7AAF">
        <w:rPr>
          <w:rFonts w:cs="MyriadPro-Regular"/>
          <w:szCs w:val="24"/>
          <w:lang w:val="en-US"/>
        </w:rPr>
        <w:t>approach</w:t>
      </w:r>
      <w:r w:rsidR="00AC7AAF" w:rsidRPr="00AC7AAF">
        <w:rPr>
          <w:rFonts w:cs="MyriadPro-Regular"/>
          <w:szCs w:val="24"/>
        </w:rPr>
        <w:t>”)</w:t>
      </w:r>
      <w:r w:rsidR="00AC7AAF">
        <w:rPr>
          <w:rFonts w:cs="MyriadPro-Regular"/>
          <w:szCs w:val="24"/>
        </w:rPr>
        <w:t xml:space="preserve">, με κυρίαρχο στοιχείο της την </w:t>
      </w:r>
      <w:r w:rsidR="006601CB">
        <w:rPr>
          <w:rFonts w:cs="MyriadPro-Regular"/>
          <w:szCs w:val="24"/>
        </w:rPr>
        <w:t>καλλιέργεια</w:t>
      </w:r>
      <w:r w:rsidR="00AC7AAF">
        <w:rPr>
          <w:rFonts w:cs="MyriadPro-Regular"/>
          <w:szCs w:val="24"/>
        </w:rPr>
        <w:t xml:space="preserve"> κουλτούρας</w:t>
      </w:r>
      <w:r w:rsidR="00094422">
        <w:rPr>
          <w:rFonts w:cs="MyriadPro-Regular"/>
          <w:szCs w:val="24"/>
        </w:rPr>
        <w:t xml:space="preserve"> (νοοτροπίας) </w:t>
      </w:r>
      <w:r w:rsidR="00AC7AAF">
        <w:rPr>
          <w:rFonts w:cs="MyriadPro-Regular"/>
          <w:szCs w:val="24"/>
        </w:rPr>
        <w:t xml:space="preserve">πρόληψης. </w:t>
      </w:r>
    </w:p>
    <w:p w14:paraId="48F06D5D" w14:textId="77777777" w:rsidR="00340EFF" w:rsidRDefault="00D91823" w:rsidP="00316E72">
      <w:pPr>
        <w:autoSpaceDE w:val="0"/>
        <w:autoSpaceDN w:val="0"/>
        <w:adjustRightInd w:val="0"/>
        <w:spacing w:before="120" w:after="120" w:line="240" w:lineRule="auto"/>
        <w:jc w:val="both"/>
        <w:rPr>
          <w:rFonts w:cs="MyriadPro-Regular"/>
          <w:szCs w:val="24"/>
        </w:rPr>
      </w:pPr>
      <w:r>
        <w:rPr>
          <w:rFonts w:cs="MyriadPro-Regular"/>
          <w:szCs w:val="24"/>
        </w:rPr>
        <w:t xml:space="preserve">Η </w:t>
      </w:r>
      <w:r w:rsidR="00340EFF">
        <w:rPr>
          <w:rFonts w:cs="MyriadPro-Regular"/>
          <w:szCs w:val="24"/>
        </w:rPr>
        <w:t xml:space="preserve">αναβάθμιση και ο εκσυγχρονισμός του </w:t>
      </w:r>
      <w:r w:rsidR="00340EFF" w:rsidRPr="006A4D60">
        <w:rPr>
          <w:rFonts w:cs="MyriadPro-Regular"/>
          <w:b/>
          <w:szCs w:val="24"/>
        </w:rPr>
        <w:t xml:space="preserve">πλαισίου </w:t>
      </w:r>
      <w:r w:rsidRPr="006A4D60">
        <w:rPr>
          <w:rFonts w:cs="MyriadPro-Regular"/>
          <w:b/>
          <w:szCs w:val="24"/>
        </w:rPr>
        <w:t>επιμόρφωση</w:t>
      </w:r>
      <w:r w:rsidR="00340EFF" w:rsidRPr="006A4D60">
        <w:rPr>
          <w:rFonts w:cs="MyriadPro-Regular"/>
          <w:b/>
          <w:szCs w:val="24"/>
        </w:rPr>
        <w:t>ς</w:t>
      </w:r>
      <w:r w:rsidRPr="006A4D60">
        <w:rPr>
          <w:rFonts w:cs="MyriadPro-Regular"/>
          <w:b/>
          <w:szCs w:val="24"/>
        </w:rPr>
        <w:t xml:space="preserve"> εργοδοτών, εργαζομένων και όλων </w:t>
      </w:r>
      <w:r w:rsidR="00340EFF" w:rsidRPr="006A4D60">
        <w:rPr>
          <w:rFonts w:cs="MyriadPro-Regular"/>
          <w:b/>
          <w:szCs w:val="24"/>
        </w:rPr>
        <w:t>των εμπλεκομένων</w:t>
      </w:r>
      <w:r w:rsidR="00340EFF">
        <w:rPr>
          <w:rFonts w:cs="MyriadPro-Regular"/>
          <w:szCs w:val="24"/>
        </w:rPr>
        <w:t xml:space="preserve"> στη διαχείριση των σχετικών ζητημάτων, ιδίως μέσω </w:t>
      </w:r>
      <w:r w:rsidR="00340EFF" w:rsidRPr="006A4D60">
        <w:rPr>
          <w:rFonts w:cs="MyriadPro-Regular"/>
          <w:b/>
          <w:szCs w:val="24"/>
        </w:rPr>
        <w:t xml:space="preserve">παρεμβάσεων </w:t>
      </w:r>
      <w:proofErr w:type="spellStart"/>
      <w:r w:rsidR="00340EFF" w:rsidRPr="006A4D60">
        <w:rPr>
          <w:rFonts w:cs="MyriadPro-Regular"/>
          <w:b/>
          <w:szCs w:val="24"/>
        </w:rPr>
        <w:t>επικαιροποίησης</w:t>
      </w:r>
      <w:proofErr w:type="spellEnd"/>
      <w:r w:rsidR="00340EFF" w:rsidRPr="006A4D60">
        <w:rPr>
          <w:rFonts w:cs="MyriadPro-Regular"/>
          <w:b/>
          <w:szCs w:val="24"/>
        </w:rPr>
        <w:t xml:space="preserve"> και πιστοποίησης γνώσεων</w:t>
      </w:r>
      <w:r w:rsidR="006A4D60">
        <w:rPr>
          <w:rFonts w:cs="MyriadPro-Regular"/>
          <w:b/>
          <w:szCs w:val="24"/>
        </w:rPr>
        <w:t xml:space="preserve">, καθώς και ευρείας χρήσης </w:t>
      </w:r>
      <w:r w:rsidR="00340EFF" w:rsidRPr="006A4D60">
        <w:rPr>
          <w:rFonts w:cs="MyriadPro-Regular"/>
          <w:b/>
          <w:szCs w:val="24"/>
        </w:rPr>
        <w:t>ψηφιακών εργαλείων γνώσης</w:t>
      </w:r>
      <w:r w:rsidR="00340EFF">
        <w:rPr>
          <w:rFonts w:cs="MyriadPro-Regular"/>
          <w:szCs w:val="24"/>
        </w:rPr>
        <w:t xml:space="preserve">, συνιστά κρίσιμο </w:t>
      </w:r>
      <w:proofErr w:type="spellStart"/>
      <w:r w:rsidR="00340EFF">
        <w:rPr>
          <w:rFonts w:cs="MyriadPro-Regular"/>
          <w:szCs w:val="24"/>
        </w:rPr>
        <w:t>προαπαιτούμενο</w:t>
      </w:r>
      <w:proofErr w:type="spellEnd"/>
      <w:r w:rsidR="00340EFF">
        <w:rPr>
          <w:rFonts w:cs="MyriadPro-Regular"/>
          <w:szCs w:val="24"/>
        </w:rPr>
        <w:t xml:space="preserve"> για την </w:t>
      </w:r>
      <w:r w:rsidR="006A4D60">
        <w:rPr>
          <w:rFonts w:cs="MyriadPro-Regular"/>
          <w:szCs w:val="24"/>
        </w:rPr>
        <w:t xml:space="preserve">εμπέδωση κουλτούρας πρόληψης και την </w:t>
      </w:r>
      <w:r w:rsidR="00340EFF">
        <w:rPr>
          <w:rFonts w:cs="MyriadPro-Regular"/>
          <w:szCs w:val="24"/>
        </w:rPr>
        <w:t>αυστηρή εφαρμογή των κανόνων υγείας και ασφάλειας στους εργασιακούς χώρους</w:t>
      </w:r>
      <w:r w:rsidR="006A4D60">
        <w:rPr>
          <w:rFonts w:cs="MyriadPro-Regular"/>
          <w:szCs w:val="24"/>
        </w:rPr>
        <w:t>, ακόμη και τους μικρότερους.</w:t>
      </w:r>
    </w:p>
    <w:p w14:paraId="4AA0647F" w14:textId="77777777" w:rsidR="00711E22" w:rsidRDefault="006601CB" w:rsidP="00316E72">
      <w:pPr>
        <w:autoSpaceDE w:val="0"/>
        <w:autoSpaceDN w:val="0"/>
        <w:adjustRightInd w:val="0"/>
        <w:spacing w:before="120" w:after="120" w:line="240" w:lineRule="auto"/>
        <w:jc w:val="both"/>
        <w:rPr>
          <w:rFonts w:cs="MyriadPro-Regular"/>
          <w:szCs w:val="24"/>
        </w:rPr>
      </w:pPr>
      <w:r>
        <w:rPr>
          <w:rFonts w:cs="MyriadPro-Regular"/>
          <w:szCs w:val="24"/>
        </w:rPr>
        <w:t xml:space="preserve">Στο </w:t>
      </w:r>
      <w:r w:rsidR="00A47560">
        <w:rPr>
          <w:rFonts w:cs="MyriadPro-Regular"/>
          <w:szCs w:val="24"/>
        </w:rPr>
        <w:t xml:space="preserve">ίδιο </w:t>
      </w:r>
      <w:r>
        <w:rPr>
          <w:rFonts w:cs="MyriadPro-Regular"/>
          <w:szCs w:val="24"/>
        </w:rPr>
        <w:t xml:space="preserve">πλαίσιο εντάσσονται και οι </w:t>
      </w:r>
      <w:r w:rsidRPr="006A4D60">
        <w:rPr>
          <w:rFonts w:cs="MyriadPro-Regular"/>
          <w:b/>
          <w:szCs w:val="24"/>
        </w:rPr>
        <w:t>διετείς Εκστρατείες του Ευρωπαϊκού Οργανισμού για την Ασφάλεια και Υγεία στην Εργασία (EU-OSHA) «Ασφαλείς και Υγιείς Χώροι Εργασίας»</w:t>
      </w:r>
      <w:r w:rsidRPr="006601CB">
        <w:rPr>
          <w:rFonts w:cs="MyriadPro-Regular"/>
          <w:szCs w:val="24"/>
        </w:rPr>
        <w:t xml:space="preserve"> οι οποίες αποτελούν τις μεγαλύτερες εκστρατείες για την ΥΑΕ σε παγκόσμιο επίπεδο, με τη συμμετοχή περισσότερων των τριάντα χωρών. </w:t>
      </w:r>
      <w:r w:rsidR="00DE1B93">
        <w:rPr>
          <w:rFonts w:cs="MyriadPro-Regular"/>
          <w:szCs w:val="24"/>
        </w:rPr>
        <w:t xml:space="preserve">Το </w:t>
      </w:r>
      <w:r w:rsidR="00872ED0">
        <w:rPr>
          <w:rFonts w:cs="MyriadPro-Regular"/>
          <w:szCs w:val="24"/>
        </w:rPr>
        <w:t>ΥΠΕΚΥΠ</w:t>
      </w:r>
      <w:r w:rsidR="00DE1B93">
        <w:rPr>
          <w:rFonts w:cs="MyriadPro-Regular"/>
          <w:szCs w:val="24"/>
        </w:rPr>
        <w:t xml:space="preserve"> μέσω της ΔΥΑΕ και του Τμήματος </w:t>
      </w:r>
      <w:r w:rsidR="00DE1B93" w:rsidRPr="00DE1B93">
        <w:rPr>
          <w:rFonts w:cs="MyriadPro-Regular"/>
          <w:szCs w:val="24"/>
        </w:rPr>
        <w:t xml:space="preserve">Εθνικού Εστιακού Πόλου Πληροφόρησης και Τεκμηρίωσης για την ΥΑΕ </w:t>
      </w:r>
      <w:r w:rsidR="005A2EA4">
        <w:rPr>
          <w:rFonts w:cs="MyriadPro-Regular"/>
          <w:szCs w:val="24"/>
        </w:rPr>
        <w:t xml:space="preserve">και με τη συνδρομή </w:t>
      </w:r>
      <w:r w:rsidR="005A2EA4" w:rsidRPr="005A2EA4">
        <w:rPr>
          <w:rFonts w:cs="MyriadPro-Regular"/>
          <w:szCs w:val="24"/>
        </w:rPr>
        <w:t>του Εθνικού Δικτύου Πληροφόρησης για τα θέματα ΥΑΕ</w:t>
      </w:r>
      <w:r w:rsidR="005A2EA4" w:rsidRPr="00DE1B93">
        <w:rPr>
          <w:rFonts w:cs="MyriadPro-Regular"/>
          <w:szCs w:val="24"/>
        </w:rPr>
        <w:t xml:space="preserve"> </w:t>
      </w:r>
      <w:r w:rsidR="00DE1B93" w:rsidRPr="00DE1B93">
        <w:rPr>
          <w:rFonts w:cs="MyriadPro-Regular"/>
          <w:szCs w:val="24"/>
        </w:rPr>
        <w:t xml:space="preserve">συμμετέχει </w:t>
      </w:r>
      <w:r w:rsidR="00851200">
        <w:rPr>
          <w:rFonts w:cs="MyriadPro-Regular"/>
          <w:szCs w:val="24"/>
        </w:rPr>
        <w:t xml:space="preserve">ενεργά </w:t>
      </w:r>
      <w:r w:rsidR="00DE1B93" w:rsidRPr="00DE1B93">
        <w:rPr>
          <w:rFonts w:cs="MyriadPro-Regular"/>
          <w:szCs w:val="24"/>
        </w:rPr>
        <w:t xml:space="preserve">στην </w:t>
      </w:r>
      <w:r w:rsidR="00851200">
        <w:rPr>
          <w:rFonts w:cs="MyriadPro-Regular"/>
          <w:szCs w:val="24"/>
        </w:rPr>
        <w:t>εν λόγω Εκστρατεία</w:t>
      </w:r>
      <w:r w:rsidR="00DE1B93" w:rsidRPr="00DE1B93">
        <w:rPr>
          <w:rFonts w:cs="MyriadPro-Regular"/>
          <w:szCs w:val="24"/>
        </w:rPr>
        <w:t xml:space="preserve"> </w:t>
      </w:r>
      <w:r w:rsidR="00851200">
        <w:rPr>
          <w:rFonts w:cs="MyriadPro-Regular"/>
          <w:szCs w:val="24"/>
        </w:rPr>
        <w:t>υλοποιώντας</w:t>
      </w:r>
      <w:r w:rsidR="00DE1B93" w:rsidRPr="00DE1B93">
        <w:rPr>
          <w:rFonts w:cs="MyriadPro-Regular"/>
          <w:szCs w:val="24"/>
        </w:rPr>
        <w:t xml:space="preserve"> το Ετήσιο Πρόγραμμα Εργασίας του πανευρωπαϊκού Δικτύου των Εθνικών Εστιακών Πόλων, όπου περιλαμβάνεται ένα πλέγμα προγραμμάτων και δράσεων για την ενημέρωση και τη διάχυση της πληροφόρησης </w:t>
      </w:r>
      <w:r w:rsidR="00851200">
        <w:rPr>
          <w:rFonts w:cs="MyriadPro-Regular"/>
          <w:szCs w:val="24"/>
        </w:rPr>
        <w:t xml:space="preserve">για τα θέματα ΥΑΕ. </w:t>
      </w:r>
    </w:p>
    <w:p w14:paraId="063C4291" w14:textId="77777777" w:rsidR="00DE1B93" w:rsidRDefault="00851200" w:rsidP="00316E72">
      <w:pPr>
        <w:autoSpaceDE w:val="0"/>
        <w:autoSpaceDN w:val="0"/>
        <w:adjustRightInd w:val="0"/>
        <w:spacing w:before="120" w:after="120" w:line="240" w:lineRule="auto"/>
        <w:jc w:val="both"/>
      </w:pPr>
      <w:r>
        <w:rPr>
          <w:rFonts w:cs="MyriadPro-Regular"/>
          <w:szCs w:val="24"/>
        </w:rPr>
        <w:t xml:space="preserve">Η Εκστρατεία </w:t>
      </w:r>
      <w:r w:rsidR="00711E22">
        <w:rPr>
          <w:rFonts w:cs="MyriadPro-Regular"/>
          <w:szCs w:val="24"/>
        </w:rPr>
        <w:t>για την περίοδο 2020-2022</w:t>
      </w:r>
      <w:r>
        <w:rPr>
          <w:rFonts w:cs="MyriadPro-Regular"/>
          <w:szCs w:val="24"/>
        </w:rPr>
        <w:t xml:space="preserve"> με </w:t>
      </w:r>
      <w:r w:rsidR="00711E22">
        <w:rPr>
          <w:rFonts w:cs="MyriadPro-Regular"/>
          <w:szCs w:val="24"/>
        </w:rPr>
        <w:t>σύνθημα</w:t>
      </w:r>
      <w:r>
        <w:rPr>
          <w:rFonts w:cs="MyriadPro-Regular"/>
          <w:szCs w:val="24"/>
        </w:rPr>
        <w:t xml:space="preserve"> «Μειώστε την καταπόνηση» έ</w:t>
      </w:r>
      <w:r>
        <w:t xml:space="preserve">χει ως βασικό θέμα την πρόληψη των </w:t>
      </w:r>
      <w:proofErr w:type="spellStart"/>
      <w:r>
        <w:t>μυοσκελετικών</w:t>
      </w:r>
      <w:proofErr w:type="spellEnd"/>
      <w:r>
        <w:t xml:space="preserve"> παθήσεων (ΜΣΠ</w:t>
      </w:r>
      <w:r w:rsidR="00711E22">
        <w:t>) που συνδέονται με την εργασία</w:t>
      </w:r>
      <w:r w:rsidR="006A4D60">
        <w:t>,</w:t>
      </w:r>
      <w:r w:rsidR="00711E22">
        <w:t xml:space="preserve"> οι οποίες εξακολουθούν να αποτελούν ένα από τα σημαντικότερα προβλήματα επαγγελματικής υγείας.</w:t>
      </w:r>
      <w:r>
        <w:t> </w:t>
      </w:r>
      <w:r w:rsidR="00711E22">
        <w:t>Η επόμενη διετής Εκστρατεία 2023-2025 θα είναι αφιερωμένη</w:t>
      </w:r>
      <w:r w:rsidR="005A2EA4">
        <w:t xml:space="preserve"> στη</w:t>
      </w:r>
      <w:r w:rsidR="00711E22">
        <w:t xml:space="preserve"> δημιουργία ενός ασφαλούς και υγιούς ψηφιακού μέλλοντος καλύπτοντας</w:t>
      </w:r>
      <w:r w:rsidR="003026C9" w:rsidRPr="003026C9">
        <w:t xml:space="preserve"> </w:t>
      </w:r>
      <w:r w:rsidR="003026C9">
        <w:t>ειδικότερα</w:t>
      </w:r>
      <w:r w:rsidR="00711E22">
        <w:t xml:space="preserve"> ψυχοκοινωνικ</w:t>
      </w:r>
      <w:r w:rsidR="003026C9">
        <w:t>ούς και εργονομικούς  κινδύνους στην εργασία.</w:t>
      </w:r>
    </w:p>
    <w:p w14:paraId="50D273C4" w14:textId="77777777" w:rsidR="00455CCC" w:rsidRPr="00455CCC" w:rsidRDefault="0041114A" w:rsidP="00C24B09">
      <w:pPr>
        <w:pStyle w:val="Default"/>
        <w:spacing w:before="60" w:line="280" w:lineRule="exact"/>
        <w:jc w:val="both"/>
        <w:rPr>
          <w:rFonts w:asciiTheme="minorHAnsi" w:hAnsiTheme="minorHAnsi" w:cstheme="minorBidi"/>
          <w:color w:val="auto"/>
          <w:sz w:val="22"/>
          <w:szCs w:val="22"/>
        </w:rPr>
      </w:pPr>
      <w:r>
        <w:rPr>
          <w:rFonts w:asciiTheme="minorHAnsi" w:hAnsiTheme="minorHAnsi" w:cstheme="minorBidi"/>
          <w:color w:val="auto"/>
          <w:sz w:val="22"/>
          <w:szCs w:val="22"/>
        </w:rPr>
        <w:t>Οι προβλεπόμενες</w:t>
      </w:r>
      <w:r w:rsidR="00455CCC" w:rsidRPr="00455CCC">
        <w:rPr>
          <w:rFonts w:asciiTheme="minorHAnsi" w:hAnsiTheme="minorHAnsi" w:cstheme="minorBidi"/>
          <w:color w:val="auto"/>
          <w:sz w:val="22"/>
          <w:szCs w:val="22"/>
        </w:rPr>
        <w:t xml:space="preserve"> δράσεις</w:t>
      </w:r>
      <w:r>
        <w:rPr>
          <w:rFonts w:asciiTheme="minorHAnsi" w:hAnsiTheme="minorHAnsi" w:cstheme="minorBidi"/>
          <w:color w:val="auto"/>
          <w:sz w:val="22"/>
          <w:szCs w:val="22"/>
        </w:rPr>
        <w:t xml:space="preserve"> στήριξης των ΜΜ-ΠΜΕ για την επόμενη προγραμματική περίοδο </w:t>
      </w:r>
      <w:r w:rsidR="00455CCC" w:rsidRPr="00455CCC">
        <w:rPr>
          <w:rFonts w:asciiTheme="minorHAnsi" w:hAnsiTheme="minorHAnsi" w:cstheme="minorBidi"/>
          <w:color w:val="auto"/>
          <w:sz w:val="22"/>
          <w:szCs w:val="22"/>
        </w:rPr>
        <w:t xml:space="preserve"> αποσκοπούν:</w:t>
      </w:r>
    </w:p>
    <w:p w14:paraId="34AFFDCC" w14:textId="4692EA3B" w:rsidR="009A5E64" w:rsidRPr="00CD5DD1" w:rsidRDefault="00094422" w:rsidP="00CD5DD1">
      <w:pPr>
        <w:pStyle w:val="Default"/>
        <w:spacing w:before="60" w:line="280" w:lineRule="exac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α) </w:t>
      </w:r>
      <w:r w:rsidR="00455CCC" w:rsidRPr="00455CCC">
        <w:rPr>
          <w:rFonts w:asciiTheme="minorHAnsi" w:hAnsiTheme="minorHAnsi" w:cstheme="minorBidi"/>
          <w:color w:val="auto"/>
          <w:sz w:val="22"/>
          <w:szCs w:val="22"/>
        </w:rPr>
        <w:t xml:space="preserve">στην </w:t>
      </w:r>
      <w:r w:rsidR="00455CCC" w:rsidRPr="00CD5DD1">
        <w:rPr>
          <w:rFonts w:asciiTheme="minorHAnsi" w:hAnsiTheme="minorHAnsi" w:cstheme="minorBidi"/>
          <w:b/>
          <w:color w:val="auto"/>
          <w:sz w:val="22"/>
          <w:szCs w:val="22"/>
        </w:rPr>
        <w:t>παροχή τεχνικής υποστήριξης και συμβουλευτικής προς τις επιχειρήσεις για τη βελτίωση του επιπέδου συμμόρφωσής τους ως προς τις απαιτήσεις της εθνικής νομοθεσίας για την ΥΑΕ</w:t>
      </w:r>
      <w:r w:rsidR="00455CCC" w:rsidRPr="00455CCC">
        <w:rPr>
          <w:rFonts w:asciiTheme="minorHAnsi" w:hAnsiTheme="minorHAnsi" w:cstheme="minorBidi"/>
          <w:color w:val="auto"/>
          <w:sz w:val="22"/>
          <w:szCs w:val="22"/>
        </w:rPr>
        <w:t xml:space="preserve">, </w:t>
      </w:r>
      <w:r w:rsidR="006A4D60">
        <w:rPr>
          <w:rFonts w:asciiTheme="minorHAnsi" w:hAnsiTheme="minorHAnsi" w:cstheme="minorBidi"/>
          <w:color w:val="auto"/>
          <w:sz w:val="22"/>
          <w:szCs w:val="22"/>
        </w:rPr>
        <w:t xml:space="preserve">π.χ. για την </w:t>
      </w:r>
      <w:r w:rsidR="00455CCC" w:rsidRPr="00455CCC">
        <w:rPr>
          <w:rFonts w:asciiTheme="minorHAnsi" w:hAnsiTheme="minorHAnsi" w:cstheme="minorBidi"/>
          <w:color w:val="auto"/>
          <w:sz w:val="22"/>
          <w:szCs w:val="22"/>
        </w:rPr>
        <w:t xml:space="preserve">εκπόνηση Μελέτης Εκτίμησης Επαγγελματικού Κινδύνου και εν γένει τη διαχείριση των θεμάτων ΥΑΕ, μέσω της ανάπτυξης και  </w:t>
      </w:r>
      <w:r w:rsidR="00455CCC" w:rsidRPr="00CD5DD1">
        <w:rPr>
          <w:rFonts w:asciiTheme="minorHAnsi" w:hAnsiTheme="minorHAnsi" w:cstheme="minorBidi"/>
          <w:b/>
          <w:color w:val="auto"/>
          <w:sz w:val="22"/>
          <w:szCs w:val="22"/>
        </w:rPr>
        <w:t xml:space="preserve">προαγωγής του Προγράμματος </w:t>
      </w:r>
      <w:proofErr w:type="spellStart"/>
      <w:r w:rsidR="00455CCC" w:rsidRPr="00CD5DD1">
        <w:rPr>
          <w:rFonts w:asciiTheme="minorHAnsi" w:hAnsiTheme="minorHAnsi" w:cstheme="minorBidi"/>
          <w:b/>
          <w:color w:val="auto"/>
          <w:sz w:val="22"/>
          <w:szCs w:val="22"/>
        </w:rPr>
        <w:t>OiRA</w:t>
      </w:r>
      <w:proofErr w:type="spellEnd"/>
      <w:r w:rsidR="00455CCC" w:rsidRPr="00CD5DD1">
        <w:rPr>
          <w:rFonts w:asciiTheme="minorHAnsi" w:hAnsiTheme="minorHAnsi" w:cstheme="minorBidi"/>
          <w:b/>
          <w:color w:val="auto"/>
          <w:sz w:val="22"/>
          <w:szCs w:val="22"/>
        </w:rPr>
        <w:t xml:space="preserve"> και της δωρεάν διάθεσης νέων κλαδικών, </w:t>
      </w:r>
      <w:proofErr w:type="spellStart"/>
      <w:r w:rsidR="00455CCC" w:rsidRPr="00CD5DD1">
        <w:rPr>
          <w:rFonts w:asciiTheme="minorHAnsi" w:hAnsiTheme="minorHAnsi" w:cstheme="minorBidi"/>
          <w:b/>
          <w:color w:val="auto"/>
          <w:sz w:val="22"/>
          <w:szCs w:val="22"/>
        </w:rPr>
        <w:t>διαδραστικών</w:t>
      </w:r>
      <w:proofErr w:type="spellEnd"/>
      <w:r w:rsidR="00455CCC" w:rsidRPr="00CD5DD1">
        <w:rPr>
          <w:rFonts w:asciiTheme="minorHAnsi" w:hAnsiTheme="minorHAnsi" w:cstheme="minorBidi"/>
          <w:b/>
          <w:color w:val="auto"/>
          <w:sz w:val="22"/>
          <w:szCs w:val="22"/>
        </w:rPr>
        <w:t>, διαδικτυακών εργαλείων</w:t>
      </w:r>
      <w:r w:rsidR="006A4D60" w:rsidRPr="00CD5DD1">
        <w:rPr>
          <w:rFonts w:asciiTheme="minorHAnsi" w:hAnsiTheme="minorHAnsi" w:cstheme="minorBidi"/>
          <w:b/>
          <w:color w:val="auto"/>
          <w:sz w:val="22"/>
          <w:szCs w:val="22"/>
        </w:rPr>
        <w:t>.</w:t>
      </w:r>
      <w:r w:rsidR="006A4D60">
        <w:rPr>
          <w:rFonts w:asciiTheme="minorHAnsi" w:hAnsiTheme="minorHAnsi" w:cstheme="minorBidi"/>
          <w:color w:val="auto"/>
          <w:sz w:val="22"/>
          <w:szCs w:val="22"/>
        </w:rPr>
        <w:t xml:space="preserve"> </w:t>
      </w:r>
      <w:r w:rsidR="009A5E64" w:rsidRPr="00CD5DD1">
        <w:rPr>
          <w:rFonts w:asciiTheme="minorHAnsi" w:hAnsiTheme="minorHAnsi" w:cstheme="minorBidi"/>
          <w:color w:val="auto"/>
          <w:sz w:val="22"/>
          <w:szCs w:val="22"/>
        </w:rPr>
        <w:t>Η περαιτέρω ανάπτυξη</w:t>
      </w:r>
      <w:r w:rsidR="00CD5DD1" w:rsidRPr="00CD5DD1">
        <w:rPr>
          <w:rFonts w:asciiTheme="minorHAnsi" w:hAnsiTheme="minorHAnsi" w:cstheme="minorBidi"/>
          <w:color w:val="auto"/>
          <w:sz w:val="22"/>
          <w:szCs w:val="22"/>
        </w:rPr>
        <w:t xml:space="preserve"> τέτοιων ψηφιακών </w:t>
      </w:r>
      <w:r w:rsidR="00455CCC" w:rsidRPr="00CD5DD1">
        <w:rPr>
          <w:rFonts w:asciiTheme="minorHAnsi" w:hAnsiTheme="minorHAnsi" w:cstheme="minorBidi"/>
          <w:color w:val="auto"/>
          <w:sz w:val="22"/>
          <w:szCs w:val="22"/>
        </w:rPr>
        <w:t xml:space="preserve">εργαλείων </w:t>
      </w:r>
      <w:proofErr w:type="spellStart"/>
      <w:r w:rsidR="00455CCC" w:rsidRPr="00CD5DD1">
        <w:rPr>
          <w:rFonts w:asciiTheme="minorHAnsi" w:hAnsiTheme="minorHAnsi" w:cstheme="minorBidi"/>
          <w:color w:val="auto"/>
          <w:sz w:val="22"/>
          <w:szCs w:val="22"/>
        </w:rPr>
        <w:t>OiRA</w:t>
      </w:r>
      <w:proofErr w:type="spellEnd"/>
      <w:r w:rsidR="00455CCC" w:rsidRPr="00CD5DD1">
        <w:rPr>
          <w:rFonts w:asciiTheme="minorHAnsi" w:hAnsiTheme="minorHAnsi" w:cstheme="minorBidi"/>
          <w:color w:val="auto"/>
          <w:sz w:val="22"/>
          <w:szCs w:val="22"/>
        </w:rPr>
        <w:t xml:space="preserve"> στη χώρα μας για την </w:t>
      </w:r>
      <w:r w:rsidR="009A5E64" w:rsidRPr="00CD5DD1">
        <w:rPr>
          <w:rFonts w:asciiTheme="minorHAnsi" w:hAnsiTheme="minorHAnsi" w:cstheme="minorBidi"/>
          <w:color w:val="auto"/>
          <w:sz w:val="22"/>
          <w:szCs w:val="22"/>
        </w:rPr>
        <w:t xml:space="preserve">επόμενη περίοδο για συγκεκριμένους κλάδους οικονομικής </w:t>
      </w:r>
      <w:r w:rsidR="00824ED2" w:rsidRPr="00CD5DD1">
        <w:rPr>
          <w:rFonts w:asciiTheme="minorHAnsi" w:hAnsiTheme="minorHAnsi" w:cstheme="minorBidi"/>
          <w:color w:val="auto"/>
          <w:sz w:val="22"/>
          <w:szCs w:val="22"/>
        </w:rPr>
        <w:t>δραστηριότητας</w:t>
      </w:r>
      <w:r w:rsidR="009A5E64" w:rsidRPr="00CD5DD1">
        <w:rPr>
          <w:rFonts w:asciiTheme="minorHAnsi" w:hAnsiTheme="minorHAnsi" w:cstheme="minorBidi"/>
          <w:color w:val="auto"/>
          <w:sz w:val="22"/>
          <w:szCs w:val="22"/>
        </w:rPr>
        <w:t xml:space="preserve">  </w:t>
      </w:r>
      <w:r w:rsidR="00824ED2" w:rsidRPr="00CD5DD1">
        <w:rPr>
          <w:rFonts w:asciiTheme="minorHAnsi" w:hAnsiTheme="minorHAnsi" w:cstheme="minorBidi"/>
          <w:color w:val="auto"/>
          <w:sz w:val="22"/>
          <w:szCs w:val="22"/>
        </w:rPr>
        <w:t>(ξ</w:t>
      </w:r>
      <w:r w:rsidR="009A5E64" w:rsidRPr="00CD5DD1">
        <w:rPr>
          <w:rFonts w:asciiTheme="minorHAnsi" w:hAnsiTheme="minorHAnsi" w:cstheme="minorBidi"/>
          <w:color w:val="auto"/>
          <w:sz w:val="22"/>
          <w:szCs w:val="22"/>
        </w:rPr>
        <w:t xml:space="preserve">ενοδοχειακές μονάδες,  </w:t>
      </w:r>
      <w:r w:rsidR="00F20BD2">
        <w:rPr>
          <w:rFonts w:asciiTheme="minorHAnsi" w:hAnsiTheme="minorHAnsi" w:cstheme="minorBidi"/>
          <w:color w:val="auto"/>
          <w:sz w:val="22"/>
          <w:szCs w:val="22"/>
          <w:lang w:val="en-US"/>
        </w:rPr>
        <w:t>s</w:t>
      </w:r>
      <w:proofErr w:type="spellStart"/>
      <w:r w:rsidR="009A5E64" w:rsidRPr="00CD5DD1">
        <w:rPr>
          <w:rFonts w:asciiTheme="minorHAnsi" w:hAnsiTheme="minorHAnsi" w:cstheme="minorBidi"/>
          <w:color w:val="auto"/>
          <w:sz w:val="22"/>
          <w:szCs w:val="22"/>
        </w:rPr>
        <w:t>upermarkets</w:t>
      </w:r>
      <w:proofErr w:type="spellEnd"/>
      <w:r w:rsidR="009A5E64" w:rsidRPr="00CD5DD1">
        <w:rPr>
          <w:rFonts w:asciiTheme="minorHAnsi" w:hAnsiTheme="minorHAnsi" w:cstheme="minorBidi"/>
          <w:color w:val="auto"/>
          <w:sz w:val="22"/>
          <w:szCs w:val="22"/>
        </w:rPr>
        <w:t>, πρατήρια καυσίμων, διαγνωστικά κέντρα, εργαστήρια κ.λπ.) συνιστά κομβική πρωτοβουλία στήριξης τω</w:t>
      </w:r>
      <w:r w:rsidR="00CD5DD1" w:rsidRPr="00CD5DD1">
        <w:rPr>
          <w:rFonts w:asciiTheme="minorHAnsi" w:hAnsiTheme="minorHAnsi" w:cstheme="minorBidi"/>
          <w:color w:val="auto"/>
          <w:sz w:val="22"/>
          <w:szCs w:val="22"/>
        </w:rPr>
        <w:t>ν</w:t>
      </w:r>
      <w:r w:rsidR="009A5E64" w:rsidRPr="00CD5DD1">
        <w:rPr>
          <w:rFonts w:asciiTheme="minorHAnsi" w:hAnsiTheme="minorHAnsi" w:cstheme="minorBidi"/>
          <w:color w:val="auto"/>
          <w:sz w:val="22"/>
          <w:szCs w:val="22"/>
        </w:rPr>
        <w:t xml:space="preserve"> μικρών και πολύ μικρών </w:t>
      </w:r>
      <w:r w:rsidR="00824ED2" w:rsidRPr="00CD5DD1">
        <w:rPr>
          <w:rFonts w:asciiTheme="minorHAnsi" w:hAnsiTheme="minorHAnsi" w:cstheme="minorBidi"/>
          <w:color w:val="auto"/>
          <w:sz w:val="22"/>
          <w:szCs w:val="22"/>
        </w:rPr>
        <w:t>επιχειρήσεων</w:t>
      </w:r>
      <w:r w:rsidR="009A5E64" w:rsidRPr="00CD5DD1">
        <w:rPr>
          <w:rFonts w:asciiTheme="minorHAnsi" w:hAnsiTheme="minorHAnsi" w:cstheme="minorBidi"/>
          <w:color w:val="auto"/>
          <w:sz w:val="22"/>
          <w:szCs w:val="22"/>
        </w:rPr>
        <w:t xml:space="preserve"> για την ορθή εφαρμογή των κανόνων υγείας και ασφάλειας. </w:t>
      </w:r>
    </w:p>
    <w:p w14:paraId="5EA83B8C" w14:textId="77777777" w:rsidR="00455CCC" w:rsidRPr="00CD5DD1" w:rsidRDefault="00455CCC" w:rsidP="00C24B09">
      <w:pPr>
        <w:spacing w:before="60" w:after="0" w:line="280" w:lineRule="exact"/>
        <w:jc w:val="both"/>
        <w:rPr>
          <w:b/>
        </w:rPr>
      </w:pPr>
      <w:r w:rsidRPr="00455CCC">
        <w:t xml:space="preserve">β) στην ανάπτυξη και καλλιέργεια νοοτροπίας πρόληψης των κινδύνων στους χώρους εργασίας καθώς και στην αποτελεσματικότερη διαχείρισή τους, μέσω της αξιοποίησης </w:t>
      </w:r>
      <w:r w:rsidRPr="00CD5DD1">
        <w:rPr>
          <w:b/>
        </w:rPr>
        <w:t>δράσεων ενημέρωσης/ευαισθητοποίησης, εκπαίδευσης και δικτύωσης για τη διάχυση της διαθέσιμης εμπειρίας και γνώσης και την ανταλλαγή καλών πρακτικών για την ΥΑΕ.</w:t>
      </w:r>
      <w:r w:rsidR="00C1160A" w:rsidRPr="00CD5DD1">
        <w:rPr>
          <w:b/>
          <w:bCs/>
          <w:noProof/>
          <w:szCs w:val="24"/>
        </w:rPr>
        <w:t xml:space="preserve"> </w:t>
      </w:r>
    </w:p>
    <w:p w14:paraId="77014BCA" w14:textId="77EED616" w:rsidR="0041114A" w:rsidRPr="006A4D60" w:rsidRDefault="006A4D60" w:rsidP="009A5E64">
      <w:pPr>
        <w:spacing w:before="60" w:after="0" w:line="280" w:lineRule="exact"/>
        <w:jc w:val="both"/>
        <w:rPr>
          <w:b/>
        </w:rPr>
      </w:pPr>
      <w:r>
        <w:t xml:space="preserve">Στο ίδιο πλαίσιο και σε εναρμόνιση με την κοινή ευρωπαϊκή πρακτική για την </w:t>
      </w:r>
      <w:r w:rsidRPr="006A4D60">
        <w:rPr>
          <w:b/>
        </w:rPr>
        <w:t xml:space="preserve">ενσωμάτωση </w:t>
      </w:r>
      <w:r w:rsidR="0041114A" w:rsidRPr="006A4D60">
        <w:rPr>
          <w:b/>
        </w:rPr>
        <w:t>των βασικών αρχών της Υγείας και Ασφάλειας στην Εργασία σε όλα τα επίπεδα της εκπαίδευσης,</w:t>
      </w:r>
      <w:r w:rsidR="0041114A" w:rsidRPr="0041114A">
        <w:t xml:space="preserve"> συμπεριλαμβανομένης της αρχικής επαγγελματικής κατάρτισης, της μαθητ</w:t>
      </w:r>
      <w:r>
        <w:t xml:space="preserve">είας και της δια βίου μάθησης, </w:t>
      </w:r>
      <w:r w:rsidR="00C1160A">
        <w:t>προβλέπεται να</w:t>
      </w:r>
      <w:r w:rsidR="0041114A" w:rsidRPr="0041114A">
        <w:t xml:space="preserve"> υλοποιηθούν δράσεις ενημέρωσης και ευαισθητοποίησης εκπαιδευτικών και μαθητών σε σχολεία της Α΄ και Β’ </w:t>
      </w:r>
      <w:proofErr w:type="spellStart"/>
      <w:r w:rsidR="0041114A" w:rsidRPr="0041114A">
        <w:t>βάθμιας</w:t>
      </w:r>
      <w:proofErr w:type="spellEnd"/>
      <w:r w:rsidR="0041114A" w:rsidRPr="0041114A">
        <w:t xml:space="preserve"> εκπαίδευσης</w:t>
      </w:r>
      <w:r>
        <w:t>,</w:t>
      </w:r>
      <w:r w:rsidR="0041114A" w:rsidRPr="0041114A">
        <w:t xml:space="preserve"> δια</w:t>
      </w:r>
      <w:r>
        <w:t>νομή</w:t>
      </w:r>
      <w:r w:rsidR="0041114A" w:rsidRPr="0041114A">
        <w:t xml:space="preserve"> ενημερωτικού υλικού για την ΥΑΕ σε έντυπη και ηλεκτρονική μορφή (π.χ. προαγωγή στα σχολεία του εκπαιδευτικού προγράμμ</w:t>
      </w:r>
      <w:r>
        <w:t xml:space="preserve">ατος "Ο </w:t>
      </w:r>
      <w:r w:rsidR="003163C7">
        <w:rPr>
          <w:lang w:val="en-US"/>
        </w:rPr>
        <w:t>NAPO</w:t>
      </w:r>
      <w:r>
        <w:t>...με ένα χαμόγελο"</w:t>
      </w:r>
      <w:r w:rsidR="0041114A" w:rsidRPr="0041114A">
        <w:t xml:space="preserve">), ενώ θα επιδιωχθεί η </w:t>
      </w:r>
      <w:r w:rsidR="0041114A" w:rsidRPr="006A4D60">
        <w:rPr>
          <w:b/>
        </w:rPr>
        <w:t>ενδυν</w:t>
      </w:r>
      <w:r w:rsidR="003163C7">
        <w:rPr>
          <w:b/>
        </w:rPr>
        <w:t>άμωση της από κοινού δράσης</w:t>
      </w:r>
      <w:r w:rsidR="0041114A" w:rsidRPr="006A4D60">
        <w:rPr>
          <w:b/>
        </w:rPr>
        <w:t xml:space="preserve"> με τις αρμόδιες υπηρεσίες του Υπουργείου Παιδείας και Θρησκευμάτων, τις τεχνικές σχολές μαθητείας του ΟΑΕΔ, τα κέντρα επαγγελματικής κατάρτισης  κ.α.</w:t>
      </w:r>
    </w:p>
    <w:p w14:paraId="07C56DBC" w14:textId="77777777" w:rsidR="00455CCC" w:rsidRPr="00F53D1C" w:rsidRDefault="00455CCC" w:rsidP="009E480D">
      <w:pPr>
        <w:tabs>
          <w:tab w:val="left" w:pos="11057"/>
        </w:tabs>
        <w:spacing w:before="120" w:after="120" w:line="240" w:lineRule="auto"/>
        <w:jc w:val="both"/>
      </w:pPr>
    </w:p>
    <w:p w14:paraId="3C0F87C2" w14:textId="77777777" w:rsidR="00F75BCE" w:rsidRPr="00470D5F" w:rsidRDefault="00D477E8" w:rsidP="009E480D">
      <w:pPr>
        <w:autoSpaceDE w:val="0"/>
        <w:autoSpaceDN w:val="0"/>
        <w:adjustRightInd w:val="0"/>
        <w:spacing w:before="120" w:after="120" w:line="240" w:lineRule="auto"/>
        <w:jc w:val="both"/>
        <w:rPr>
          <w:rFonts w:cs="MyriadPro-Regular"/>
          <w:b/>
          <w:szCs w:val="24"/>
        </w:rPr>
      </w:pPr>
      <w:r>
        <w:rPr>
          <w:rFonts w:cs="MyriadPro-Regular"/>
          <w:b/>
          <w:szCs w:val="24"/>
        </w:rPr>
        <w:t xml:space="preserve">Άξονας </w:t>
      </w:r>
      <w:r w:rsidR="00F75BCE" w:rsidRPr="00470D5F">
        <w:rPr>
          <w:rFonts w:cs="MyriadPro-Regular"/>
          <w:b/>
          <w:szCs w:val="24"/>
        </w:rPr>
        <w:t>3.2</w:t>
      </w:r>
      <w:r>
        <w:rPr>
          <w:rFonts w:cs="MyriadPro-Regular"/>
          <w:b/>
          <w:szCs w:val="24"/>
        </w:rPr>
        <w:t>:</w:t>
      </w:r>
      <w:r w:rsidR="00F75BCE" w:rsidRPr="00470D5F">
        <w:rPr>
          <w:rFonts w:cs="MyriadPro-Regular"/>
          <w:b/>
          <w:szCs w:val="24"/>
        </w:rPr>
        <w:t xml:space="preserve"> Δικτύωση, συνε</w:t>
      </w:r>
      <w:r w:rsidR="000641EF">
        <w:rPr>
          <w:rFonts w:cs="MyriadPro-Regular"/>
          <w:b/>
          <w:szCs w:val="24"/>
        </w:rPr>
        <w:t>ργασίες και κοινωνικός διάλογος</w:t>
      </w:r>
    </w:p>
    <w:p w14:paraId="3AD7FBBD" w14:textId="77777777" w:rsidR="00516B2F" w:rsidRPr="00B439BC" w:rsidRDefault="000866BC" w:rsidP="00516B2F">
      <w:pPr>
        <w:pStyle w:val="Default"/>
        <w:spacing w:after="120"/>
        <w:jc w:val="both"/>
        <w:rPr>
          <w:rFonts w:asciiTheme="minorHAnsi" w:hAnsiTheme="minorHAnsi" w:cstheme="minorBidi"/>
          <w:b/>
          <w:color w:val="auto"/>
          <w:sz w:val="22"/>
          <w:szCs w:val="22"/>
        </w:rPr>
      </w:pPr>
      <w:r>
        <w:rPr>
          <w:rFonts w:asciiTheme="minorHAnsi" w:hAnsiTheme="minorHAnsi" w:cstheme="minorBidi"/>
          <w:color w:val="auto"/>
          <w:sz w:val="22"/>
          <w:szCs w:val="22"/>
        </w:rPr>
        <w:t xml:space="preserve">Στο πλαίσιο της </w:t>
      </w:r>
      <w:r w:rsidR="00EF0CDD">
        <w:rPr>
          <w:rFonts w:asciiTheme="minorHAnsi" w:hAnsiTheme="minorHAnsi" w:cstheme="minorBidi"/>
          <w:color w:val="auto"/>
          <w:sz w:val="22"/>
          <w:szCs w:val="22"/>
        </w:rPr>
        <w:t xml:space="preserve">περαιτέρω </w:t>
      </w:r>
      <w:r w:rsidR="00516B2F">
        <w:rPr>
          <w:rFonts w:asciiTheme="minorHAnsi" w:hAnsiTheme="minorHAnsi" w:cstheme="minorBidi"/>
          <w:color w:val="auto"/>
          <w:sz w:val="22"/>
          <w:szCs w:val="22"/>
        </w:rPr>
        <w:t>ανάπτυξης συνεργειών</w:t>
      </w:r>
      <w:r w:rsidRPr="000866BC">
        <w:rPr>
          <w:rFonts w:asciiTheme="minorHAnsi" w:hAnsiTheme="minorHAnsi" w:cstheme="minorBidi"/>
          <w:color w:val="auto"/>
          <w:sz w:val="22"/>
          <w:szCs w:val="22"/>
        </w:rPr>
        <w:t xml:space="preserve"> μεταξύ της Πολιτείας και φορέων που προάγουν την επαγγελματική υγεία και ασφάλεια και ιδιαίτερα φορέων των κοινωνικών εταίρων</w:t>
      </w:r>
      <w:r w:rsidR="00516B2F">
        <w:rPr>
          <w:rFonts w:asciiTheme="minorHAnsi" w:hAnsiTheme="minorHAnsi" w:cstheme="minorBidi"/>
          <w:color w:val="auto"/>
          <w:sz w:val="22"/>
          <w:szCs w:val="22"/>
        </w:rPr>
        <w:t>,</w:t>
      </w:r>
      <w:r>
        <w:rPr>
          <w:rFonts w:asciiTheme="minorHAnsi" w:hAnsiTheme="minorHAnsi" w:cstheme="minorBidi"/>
          <w:color w:val="auto"/>
          <w:sz w:val="22"/>
          <w:szCs w:val="22"/>
        </w:rPr>
        <w:t xml:space="preserve"> </w:t>
      </w:r>
      <w:r w:rsidR="00516B2F">
        <w:rPr>
          <w:rFonts w:asciiTheme="minorHAnsi" w:hAnsiTheme="minorHAnsi" w:cstheme="minorBidi"/>
          <w:color w:val="auto"/>
          <w:sz w:val="22"/>
          <w:szCs w:val="22"/>
        </w:rPr>
        <w:t xml:space="preserve">κομβικό ρόλο κατέχει </w:t>
      </w:r>
      <w:r>
        <w:rPr>
          <w:rFonts w:asciiTheme="minorHAnsi" w:hAnsiTheme="minorHAnsi" w:cstheme="minorBidi"/>
          <w:color w:val="auto"/>
          <w:sz w:val="22"/>
          <w:szCs w:val="22"/>
        </w:rPr>
        <w:t xml:space="preserve"> η </w:t>
      </w:r>
      <w:r w:rsidR="00470D5F">
        <w:rPr>
          <w:rFonts w:asciiTheme="minorHAnsi" w:hAnsiTheme="minorHAnsi" w:cstheme="minorBidi"/>
          <w:color w:val="auto"/>
          <w:sz w:val="22"/>
          <w:szCs w:val="22"/>
        </w:rPr>
        <w:t xml:space="preserve">επίσημη θεσμοθέτηση μέσω του </w:t>
      </w:r>
      <w:r w:rsidR="00470D5F" w:rsidRPr="00470D5F">
        <w:rPr>
          <w:rFonts w:asciiTheme="minorHAnsi" w:hAnsiTheme="minorHAnsi" w:cstheme="minorBidi"/>
          <w:color w:val="auto"/>
          <w:sz w:val="22"/>
          <w:szCs w:val="22"/>
        </w:rPr>
        <w:t>ν. 4808/2021 (Α΄101)</w:t>
      </w:r>
      <w:r w:rsidR="00470D5F" w:rsidRPr="00293278">
        <w:rPr>
          <w:rFonts w:cs="MyriadPro-Regular"/>
        </w:rPr>
        <w:t xml:space="preserve"> </w:t>
      </w:r>
      <w:r w:rsidR="00470D5F" w:rsidRPr="00470D5F">
        <w:rPr>
          <w:rFonts w:asciiTheme="minorHAnsi" w:hAnsiTheme="minorHAnsi" w:cstheme="minorBidi"/>
          <w:color w:val="auto"/>
          <w:sz w:val="22"/>
          <w:szCs w:val="22"/>
        </w:rPr>
        <w:t xml:space="preserve">και </w:t>
      </w:r>
      <w:r>
        <w:rPr>
          <w:rFonts w:asciiTheme="minorHAnsi" w:hAnsiTheme="minorHAnsi" w:cstheme="minorBidi"/>
          <w:color w:val="auto"/>
          <w:sz w:val="22"/>
          <w:szCs w:val="22"/>
        </w:rPr>
        <w:t xml:space="preserve">περαιτέρω </w:t>
      </w:r>
      <w:r w:rsidRPr="00B439BC">
        <w:rPr>
          <w:rFonts w:asciiTheme="minorHAnsi" w:hAnsiTheme="minorHAnsi" w:cstheme="minorBidi"/>
          <w:b/>
          <w:color w:val="auto"/>
          <w:sz w:val="22"/>
          <w:szCs w:val="22"/>
        </w:rPr>
        <w:t>ενδυνάμωση της</w:t>
      </w:r>
      <w:r w:rsidR="00B439BC" w:rsidRPr="00B439BC">
        <w:rPr>
          <w:rFonts w:asciiTheme="minorHAnsi" w:hAnsiTheme="minorHAnsi" w:cstheme="minorBidi"/>
          <w:b/>
          <w:color w:val="auto"/>
          <w:sz w:val="22"/>
          <w:szCs w:val="22"/>
        </w:rPr>
        <w:t xml:space="preserve"> συνεργασίας του ΥΠ.Ε.Κ.ΥΠ. </w:t>
      </w:r>
      <w:r w:rsidR="00516B2F" w:rsidRPr="00B439BC">
        <w:rPr>
          <w:rFonts w:asciiTheme="minorHAnsi" w:hAnsiTheme="minorHAnsi" w:cstheme="minorBidi"/>
          <w:b/>
          <w:color w:val="auto"/>
          <w:sz w:val="22"/>
          <w:szCs w:val="22"/>
        </w:rPr>
        <w:t>με τ</w:t>
      </w:r>
      <w:r w:rsidRPr="00B439BC">
        <w:rPr>
          <w:rFonts w:asciiTheme="minorHAnsi" w:hAnsiTheme="minorHAnsi" w:cstheme="minorBidi"/>
          <w:b/>
          <w:color w:val="auto"/>
          <w:sz w:val="22"/>
          <w:szCs w:val="22"/>
        </w:rPr>
        <w:t xml:space="preserve">ο </w:t>
      </w:r>
      <w:r w:rsidR="00516B2F" w:rsidRPr="00B439BC">
        <w:rPr>
          <w:rFonts w:asciiTheme="minorHAnsi" w:hAnsiTheme="minorHAnsi" w:cstheme="minorBidi"/>
          <w:b/>
          <w:color w:val="auto"/>
          <w:sz w:val="22"/>
          <w:szCs w:val="22"/>
        </w:rPr>
        <w:t xml:space="preserve">Ελληνικό Ινστιτούτο Υγιεινής και Ασφάλειας στην Εργασία (ΕΛΙΝΥΑΕ).  </w:t>
      </w:r>
    </w:p>
    <w:p w14:paraId="0AE14879" w14:textId="0D33D1D0" w:rsidR="000866BC" w:rsidRDefault="000866BC" w:rsidP="00516B2F">
      <w:pPr>
        <w:pStyle w:val="Default"/>
        <w:jc w:val="both"/>
        <w:rPr>
          <w:rFonts w:asciiTheme="minorHAnsi" w:hAnsiTheme="minorHAnsi" w:cstheme="minorBidi"/>
          <w:color w:val="auto"/>
          <w:sz w:val="22"/>
          <w:szCs w:val="22"/>
        </w:rPr>
      </w:pPr>
      <w:r w:rsidRPr="000866BC">
        <w:rPr>
          <w:rFonts w:asciiTheme="minorHAnsi" w:hAnsiTheme="minorHAnsi" w:cstheme="minorBidi"/>
          <w:color w:val="auto"/>
          <w:sz w:val="22"/>
          <w:szCs w:val="22"/>
        </w:rPr>
        <w:t xml:space="preserve">Το ΕΛΙΝΥΑΕ, </w:t>
      </w:r>
      <w:r>
        <w:rPr>
          <w:rFonts w:asciiTheme="minorHAnsi" w:hAnsiTheme="minorHAnsi" w:cstheme="minorBidi"/>
          <w:color w:val="auto"/>
          <w:sz w:val="22"/>
          <w:szCs w:val="22"/>
        </w:rPr>
        <w:t>αποτελεί σήμερα τον μοναδικό</w:t>
      </w:r>
      <w:r w:rsidRPr="000866BC">
        <w:rPr>
          <w:rFonts w:asciiTheme="minorHAnsi" w:hAnsiTheme="minorHAnsi" w:cstheme="minorBidi"/>
          <w:color w:val="auto"/>
          <w:sz w:val="22"/>
          <w:szCs w:val="22"/>
        </w:rPr>
        <w:t xml:space="preserve"> φορέα των κοινωνικών εταίρων στη χώρα μας σε θέματα προαγωγής της επαγγελματικής υγείας και ασφάλειας και της παιδείας πρόληψης, με δράσεις </w:t>
      </w:r>
      <w:r>
        <w:rPr>
          <w:rFonts w:asciiTheme="minorHAnsi" w:hAnsiTheme="minorHAnsi" w:cstheme="minorBidi"/>
          <w:color w:val="auto"/>
          <w:sz w:val="22"/>
          <w:szCs w:val="22"/>
        </w:rPr>
        <w:t xml:space="preserve">που περιλαμβάνουν την </w:t>
      </w:r>
      <w:r w:rsidRPr="000866BC">
        <w:rPr>
          <w:rFonts w:asciiTheme="minorHAnsi" w:hAnsiTheme="minorHAnsi" w:cstheme="minorBidi"/>
          <w:color w:val="auto"/>
          <w:sz w:val="22"/>
          <w:szCs w:val="22"/>
        </w:rPr>
        <w:t xml:space="preserve">εκπόνηση κλαδικών μελετών, την πραγματοποίηση  δειγματοληψιών και ανάλυσης βλαπτικών εργασιακών παραγόντων, την  εκπαίδευση σε θέματα υγείας και ασφάλειας της εργασίας, τη συνεργασία με ερευνητικά Ινστιτούτα χωρών της Ευρωπαϊκής Ένωσης </w:t>
      </w:r>
      <w:r>
        <w:rPr>
          <w:rFonts w:asciiTheme="minorHAnsi" w:hAnsiTheme="minorHAnsi" w:cstheme="minorBidi"/>
          <w:color w:val="auto"/>
          <w:sz w:val="22"/>
          <w:szCs w:val="22"/>
        </w:rPr>
        <w:t xml:space="preserve">. </w:t>
      </w:r>
    </w:p>
    <w:p w14:paraId="7FA5F004" w14:textId="77777777" w:rsidR="00516B2F" w:rsidRDefault="00516B2F" w:rsidP="00516B2F">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Η συνεργασία προβλέπεται να αναπτυχθεί με βάση τα ακόλουθα </w:t>
      </w:r>
      <w:r w:rsidR="00470D5F">
        <w:rPr>
          <w:rFonts w:asciiTheme="minorHAnsi" w:hAnsiTheme="minorHAnsi" w:cstheme="minorBidi"/>
          <w:color w:val="auto"/>
          <w:sz w:val="22"/>
          <w:szCs w:val="22"/>
        </w:rPr>
        <w:t xml:space="preserve">θεματικά </w:t>
      </w:r>
      <w:r>
        <w:rPr>
          <w:rFonts w:asciiTheme="minorHAnsi" w:hAnsiTheme="minorHAnsi" w:cstheme="minorBidi"/>
          <w:color w:val="auto"/>
          <w:sz w:val="22"/>
          <w:szCs w:val="22"/>
        </w:rPr>
        <w:t>πεδία:</w:t>
      </w:r>
    </w:p>
    <w:p w14:paraId="1BF5D426" w14:textId="77777777" w:rsidR="00516B2F" w:rsidRPr="00516B2F" w:rsidRDefault="00516B2F" w:rsidP="00516B2F">
      <w:pPr>
        <w:pStyle w:val="Default"/>
        <w:numPr>
          <w:ilvl w:val="0"/>
          <w:numId w:val="26"/>
        </w:numPr>
        <w:jc w:val="both"/>
        <w:rPr>
          <w:rFonts w:asciiTheme="minorHAnsi" w:hAnsiTheme="minorHAnsi" w:cstheme="minorBidi"/>
          <w:color w:val="auto"/>
          <w:sz w:val="22"/>
          <w:szCs w:val="22"/>
        </w:rPr>
      </w:pPr>
      <w:r w:rsidRPr="00516B2F">
        <w:rPr>
          <w:rFonts w:asciiTheme="minorHAnsi" w:hAnsiTheme="minorHAnsi" w:cstheme="minorBidi"/>
          <w:color w:val="auto"/>
          <w:sz w:val="22"/>
          <w:szCs w:val="22"/>
        </w:rPr>
        <w:t>Παροχή αμοιβαίας τεχνικής υποστήριξης</w:t>
      </w:r>
    </w:p>
    <w:p w14:paraId="40D871AC" w14:textId="77777777" w:rsidR="00516B2F" w:rsidRPr="00516B2F" w:rsidRDefault="00516B2F" w:rsidP="00516B2F">
      <w:pPr>
        <w:pStyle w:val="Default"/>
        <w:numPr>
          <w:ilvl w:val="0"/>
          <w:numId w:val="26"/>
        </w:numPr>
        <w:jc w:val="both"/>
        <w:rPr>
          <w:rFonts w:asciiTheme="minorHAnsi" w:hAnsiTheme="minorHAnsi" w:cstheme="minorBidi"/>
          <w:color w:val="auto"/>
          <w:sz w:val="22"/>
          <w:szCs w:val="22"/>
        </w:rPr>
      </w:pPr>
      <w:r w:rsidRPr="00516B2F">
        <w:rPr>
          <w:rFonts w:asciiTheme="minorHAnsi" w:hAnsiTheme="minorHAnsi" w:cstheme="minorBidi"/>
          <w:color w:val="auto"/>
          <w:sz w:val="22"/>
          <w:szCs w:val="22"/>
        </w:rPr>
        <w:t xml:space="preserve">Αξιοποίηση τεχνογνωσίας </w:t>
      </w:r>
    </w:p>
    <w:p w14:paraId="4A8DB258" w14:textId="77777777" w:rsidR="00516B2F" w:rsidRPr="00516B2F" w:rsidRDefault="00516B2F" w:rsidP="00516B2F">
      <w:pPr>
        <w:pStyle w:val="Default"/>
        <w:numPr>
          <w:ilvl w:val="0"/>
          <w:numId w:val="26"/>
        </w:numPr>
        <w:jc w:val="both"/>
        <w:rPr>
          <w:rFonts w:asciiTheme="minorHAnsi" w:hAnsiTheme="minorHAnsi" w:cstheme="minorBidi"/>
          <w:color w:val="auto"/>
          <w:sz w:val="22"/>
          <w:szCs w:val="22"/>
        </w:rPr>
      </w:pPr>
      <w:r w:rsidRPr="00516B2F">
        <w:rPr>
          <w:rFonts w:asciiTheme="minorHAnsi" w:hAnsiTheme="minorHAnsi" w:cstheme="minorBidi"/>
          <w:color w:val="auto"/>
          <w:sz w:val="22"/>
          <w:szCs w:val="22"/>
        </w:rPr>
        <w:t>Εκπόνηση μελετών</w:t>
      </w:r>
    </w:p>
    <w:p w14:paraId="38FFB229" w14:textId="77777777" w:rsidR="00516B2F" w:rsidRPr="00516B2F" w:rsidRDefault="00516B2F" w:rsidP="00516B2F">
      <w:pPr>
        <w:pStyle w:val="Default"/>
        <w:numPr>
          <w:ilvl w:val="0"/>
          <w:numId w:val="26"/>
        </w:numPr>
        <w:jc w:val="both"/>
        <w:rPr>
          <w:rFonts w:asciiTheme="minorHAnsi" w:hAnsiTheme="minorHAnsi" w:cstheme="minorBidi"/>
          <w:color w:val="auto"/>
          <w:sz w:val="22"/>
          <w:szCs w:val="22"/>
        </w:rPr>
      </w:pPr>
      <w:r w:rsidRPr="00516B2F">
        <w:rPr>
          <w:rFonts w:asciiTheme="minorHAnsi" w:hAnsiTheme="minorHAnsi" w:cstheme="minorBidi"/>
          <w:color w:val="auto"/>
          <w:sz w:val="22"/>
          <w:szCs w:val="22"/>
        </w:rPr>
        <w:t>Ψυχοκοινωνικοί κίνδυνοι και ψυχική υγεία</w:t>
      </w:r>
    </w:p>
    <w:p w14:paraId="4462A0B7" w14:textId="77777777" w:rsidR="00516B2F" w:rsidRDefault="00516B2F" w:rsidP="00516B2F">
      <w:pPr>
        <w:pStyle w:val="Default"/>
        <w:numPr>
          <w:ilvl w:val="0"/>
          <w:numId w:val="26"/>
        </w:numPr>
        <w:jc w:val="both"/>
        <w:rPr>
          <w:rFonts w:asciiTheme="minorHAnsi" w:hAnsiTheme="minorHAnsi" w:cstheme="minorBidi"/>
          <w:color w:val="auto"/>
          <w:sz w:val="22"/>
          <w:szCs w:val="22"/>
        </w:rPr>
      </w:pPr>
      <w:r w:rsidRPr="00516B2F">
        <w:rPr>
          <w:rFonts w:asciiTheme="minorHAnsi" w:hAnsiTheme="minorHAnsi" w:cstheme="minorBidi"/>
          <w:color w:val="auto"/>
          <w:sz w:val="22"/>
          <w:szCs w:val="22"/>
        </w:rPr>
        <w:t>Δράσεις ενημέρωσης και ευαισθητοποίησης</w:t>
      </w:r>
    </w:p>
    <w:p w14:paraId="16BC73CF" w14:textId="77777777" w:rsidR="00516B2F" w:rsidRPr="00516B2F" w:rsidRDefault="00516B2F" w:rsidP="00316CD5">
      <w:pPr>
        <w:pStyle w:val="Default"/>
        <w:numPr>
          <w:ilvl w:val="0"/>
          <w:numId w:val="26"/>
        </w:numPr>
        <w:spacing w:after="120"/>
        <w:jc w:val="both"/>
        <w:rPr>
          <w:rFonts w:asciiTheme="minorHAnsi" w:hAnsiTheme="minorHAnsi" w:cstheme="minorBidi"/>
          <w:color w:val="auto"/>
          <w:sz w:val="22"/>
          <w:szCs w:val="22"/>
        </w:rPr>
      </w:pPr>
      <w:r w:rsidRPr="00516B2F">
        <w:rPr>
          <w:rFonts w:asciiTheme="minorHAnsi" w:hAnsiTheme="minorHAnsi" w:cstheme="minorBidi"/>
          <w:color w:val="auto"/>
          <w:sz w:val="22"/>
          <w:szCs w:val="22"/>
        </w:rPr>
        <w:t>Ένταξη θεμάτων υγείας και ασφάλειας στην εκπαίδευση</w:t>
      </w:r>
    </w:p>
    <w:p w14:paraId="56B3922E" w14:textId="77777777" w:rsidR="00470D5F" w:rsidRDefault="00316CD5" w:rsidP="00516B2F">
      <w:pPr>
        <w:autoSpaceDE w:val="0"/>
        <w:autoSpaceDN w:val="0"/>
        <w:adjustRightInd w:val="0"/>
        <w:spacing w:after="120" w:line="240" w:lineRule="auto"/>
        <w:jc w:val="both"/>
        <w:rPr>
          <w:rFonts w:cs="MyriadPro-Regular"/>
          <w:szCs w:val="24"/>
        </w:rPr>
      </w:pPr>
      <w:r>
        <w:rPr>
          <w:rFonts w:cs="MyriadPro-Regular"/>
          <w:szCs w:val="24"/>
        </w:rPr>
        <w:t xml:space="preserve">Στο νέο πλαίσιο συνεργασίας, το ΕΛΙΝΥΑΕ μπορεί να συνεισφέρει ουσιαστικά, αξιοποιώντας την πολύχρονη και πολυδιάστατη εμπειρία του, στην διαχρονική προσπάθεια για την διαμόρφωση κουλτούρας πρόληψης των εργατικών ατυχημάτων και επαγγελματικών ασθενειών και την μέγιστη δυνατή διάδοση πληροφόρησης για τα θέματα ΥΑΕ, ειδικά στις ΜΜ-ΠΜΕ. </w:t>
      </w:r>
    </w:p>
    <w:p w14:paraId="41FBE194" w14:textId="77777777" w:rsidR="005B14A7" w:rsidRDefault="005B14A7" w:rsidP="00602842">
      <w:pPr>
        <w:autoSpaceDE w:val="0"/>
        <w:autoSpaceDN w:val="0"/>
        <w:adjustRightInd w:val="0"/>
        <w:spacing w:after="120" w:line="240" w:lineRule="auto"/>
        <w:jc w:val="both"/>
      </w:pPr>
      <w:r>
        <w:rPr>
          <w:rFonts w:cs="MyriadPro-Regular"/>
          <w:szCs w:val="24"/>
        </w:rPr>
        <w:t xml:space="preserve">Παράλληλα, θα αξιοποιηθούν στο μέγιστο βαθμό ήδη υπάρχουσες </w:t>
      </w:r>
      <w:r w:rsidR="00094422">
        <w:rPr>
          <w:rFonts w:cs="MyriadPro-Regular"/>
          <w:szCs w:val="24"/>
        </w:rPr>
        <w:t xml:space="preserve">και </w:t>
      </w:r>
      <w:r w:rsidR="00094422">
        <w:t xml:space="preserve">εδραιωμένες μέσω </w:t>
      </w:r>
      <w:r w:rsidR="00B439BC">
        <w:t xml:space="preserve">σχετικών </w:t>
      </w:r>
      <w:r w:rsidR="00094422">
        <w:t xml:space="preserve">Συμφώνων </w:t>
      </w:r>
      <w:r w:rsidR="00094422" w:rsidRPr="00B439BC">
        <w:rPr>
          <w:rFonts w:cs="MyriadPro-Regular"/>
          <w:b/>
          <w:szCs w:val="24"/>
        </w:rPr>
        <w:t>συνεργασίες</w:t>
      </w:r>
      <w:r w:rsidR="00094422" w:rsidRPr="00B439BC">
        <w:rPr>
          <w:b/>
        </w:rPr>
        <w:t xml:space="preserve"> του </w:t>
      </w:r>
      <w:r w:rsidR="00B439BC" w:rsidRPr="00B439BC">
        <w:rPr>
          <w:b/>
        </w:rPr>
        <w:t xml:space="preserve">ΥΠ.Ε.Κ.ΥΠ. </w:t>
      </w:r>
      <w:r w:rsidRPr="00B439BC">
        <w:rPr>
          <w:rFonts w:cs="MyriadPro-Regular"/>
          <w:b/>
          <w:szCs w:val="24"/>
        </w:rPr>
        <w:t xml:space="preserve">με </w:t>
      </w:r>
      <w:r w:rsidRPr="00B439BC">
        <w:rPr>
          <w:b/>
        </w:rPr>
        <w:t>επιστημονικούς φορείς και εκπαιδευτικά ιδρύματα, κλαδικές οργανώσεις και επιχειρήσεις,</w:t>
      </w:r>
      <w:r>
        <w:t xml:space="preserve"> (</w:t>
      </w:r>
      <w:r w:rsidRPr="00E60DF9">
        <w:t xml:space="preserve">Ελληνική Επιτροπή Ατομικής Ενέργειας–ΕΕΑΑ, Ιατρική Σχολή του Πανεπιστημίου Θεσσαλίας, Εθνικό Μετσόβιο Πολυτεχνείο, </w:t>
      </w:r>
      <w:proofErr w:type="spellStart"/>
      <w:r w:rsidRPr="00E60DF9">
        <w:t>Enterprise</w:t>
      </w:r>
      <w:proofErr w:type="spellEnd"/>
      <w:r w:rsidRPr="00E60DF9">
        <w:t xml:space="preserve"> Europe </w:t>
      </w:r>
      <w:proofErr w:type="spellStart"/>
      <w:r w:rsidRPr="00E60DF9">
        <w:t>Network-Hellas</w:t>
      </w:r>
      <w:proofErr w:type="spellEnd"/>
      <w:r w:rsidRPr="00E60DF9">
        <w:t xml:space="preserve">, Δίκτυο των Κέντρων Ευρωπαϊκής Πληροφόρησης Europe </w:t>
      </w:r>
      <w:proofErr w:type="spellStart"/>
      <w:r w:rsidRPr="00E60DF9">
        <w:t>Direct</w:t>
      </w:r>
      <w:proofErr w:type="spellEnd"/>
      <w:r w:rsidRPr="00E60DF9">
        <w:t>, Εθνικό Διαδημοτικό Δίκτυο Υγιών Πόλεων και Προαγωγής της Υγείας  κ.α.</w:t>
      </w:r>
      <w:r>
        <w:t>)</w:t>
      </w:r>
      <w:r w:rsidR="00824ED2">
        <w:t>. Η</w:t>
      </w:r>
      <w:r>
        <w:t xml:space="preserve"> </w:t>
      </w:r>
      <w:r w:rsidR="00094422">
        <w:t xml:space="preserve">συνέχιση και περαιτέρω ενίσχυση της </w:t>
      </w:r>
      <w:r>
        <w:t>ουσιαστική</w:t>
      </w:r>
      <w:r w:rsidR="00094422">
        <w:t>ς</w:t>
      </w:r>
      <w:r>
        <w:t xml:space="preserve"> και αποτελεσματική</w:t>
      </w:r>
      <w:r w:rsidR="00094422">
        <w:t>ς</w:t>
      </w:r>
      <w:r>
        <w:t xml:space="preserve"> συνεργασία</w:t>
      </w:r>
      <w:r w:rsidR="00094422">
        <w:t>ς της ΔΥΑΕ</w:t>
      </w:r>
      <w:r>
        <w:t xml:space="preserve"> με τις υπηρεσίες του ΣΕΠΕ είναι επιβεβλημένη</w:t>
      </w:r>
      <w:r w:rsidR="00094422">
        <w:t>,</w:t>
      </w:r>
      <w:r>
        <w:t xml:space="preserve"> </w:t>
      </w:r>
      <w:r w:rsidR="00094422">
        <w:t>δεδομένου τόσο των δραστικώ</w:t>
      </w:r>
      <w:r w:rsidR="00B439BC">
        <w:t>ν μεταβολών στο εργασιακό τοπίο</w:t>
      </w:r>
      <w:r w:rsidR="00094422">
        <w:t xml:space="preserve"> όσο και των εξελίξεων στην </w:t>
      </w:r>
      <w:r w:rsidR="00B439BC">
        <w:t xml:space="preserve">οργανωτική </w:t>
      </w:r>
      <w:r w:rsidR="00094422">
        <w:t xml:space="preserve">δομή </w:t>
      </w:r>
      <w:r w:rsidR="00B439BC">
        <w:t xml:space="preserve">και τη διοικητική φυσιογνωμία </w:t>
      </w:r>
      <w:r w:rsidR="00094422">
        <w:t>της Επιθεώρησης Εργασίας.</w:t>
      </w:r>
    </w:p>
    <w:p w14:paraId="7709AFB2" w14:textId="37C17668" w:rsidR="004F05C7" w:rsidRDefault="004F05C7" w:rsidP="00602842">
      <w:pPr>
        <w:autoSpaceDE w:val="0"/>
        <w:autoSpaceDN w:val="0"/>
        <w:adjustRightInd w:val="0"/>
        <w:spacing w:after="120" w:line="240" w:lineRule="auto"/>
        <w:jc w:val="both"/>
      </w:pPr>
      <w:r>
        <w:t xml:space="preserve">Ο </w:t>
      </w:r>
      <w:r w:rsidRPr="00387686">
        <w:rPr>
          <w:b/>
        </w:rPr>
        <w:t>κοινωνικός διάλογος</w:t>
      </w:r>
      <w:r>
        <w:t xml:space="preserve"> τίθεται ως βασική προϋπόθεση για την επίτευξη των στόχων της παρούσας ΕΣΥ</w:t>
      </w:r>
      <w:r w:rsidR="003163C7">
        <w:t>Α</w:t>
      </w:r>
      <w:r>
        <w:t xml:space="preserve">Ε σε εναρμόνιση με τις κατευθύνσεις του </w:t>
      </w:r>
      <w:r w:rsidRPr="004F05C7">
        <w:t>Στρατηγικού πλαισίου της ΕΕ για την υγεία και την ασφάλεια στην εργασία 2021-2027</w:t>
      </w:r>
      <w:r>
        <w:t xml:space="preserve"> για αποτελεσματικό τομεακό κοινωνικό διάλογο</w:t>
      </w:r>
      <w:r w:rsidRPr="004F05C7">
        <w:t>.</w:t>
      </w:r>
      <w:r>
        <w:t xml:space="preserve"> </w:t>
      </w:r>
    </w:p>
    <w:p w14:paraId="49A64410" w14:textId="1804CCDD" w:rsidR="00824ED2" w:rsidRDefault="004F05C7" w:rsidP="00602842">
      <w:pPr>
        <w:autoSpaceDE w:val="0"/>
        <w:autoSpaceDN w:val="0"/>
        <w:adjustRightInd w:val="0"/>
        <w:spacing w:after="120" w:line="240" w:lineRule="auto"/>
        <w:jc w:val="both"/>
      </w:pPr>
      <w:r>
        <w:t>Στο πλαίσιο αυτό</w:t>
      </w:r>
      <w:r w:rsidR="00824ED2">
        <w:t xml:space="preserve">, η αναβάθμιση του κοινωνικού διαλόγου και ιδιαίτερα του </w:t>
      </w:r>
      <w:r w:rsidR="00824ED2" w:rsidRPr="00375331">
        <w:rPr>
          <w:b/>
          <w:bCs/>
        </w:rPr>
        <w:t>ΣΥΑΕ</w:t>
      </w:r>
      <w:r w:rsidR="00824ED2">
        <w:t>, ως βασικού φόρουμ τριμερούς διαβούλευσης στα ζητήματα υγείας και ασφάλειας, προωθείται</w:t>
      </w:r>
      <w:r w:rsidR="00B439BC">
        <w:t xml:space="preserve">, μεταξύ άλλων, </w:t>
      </w:r>
      <w:r w:rsidR="00824ED2">
        <w:t xml:space="preserve">μέσω της λειτουργίας ειδικών και ολιγομελών </w:t>
      </w:r>
      <w:r w:rsidR="00824ED2" w:rsidRPr="004F05C7">
        <w:t>ad</w:t>
      </w:r>
      <w:r w:rsidR="00824ED2" w:rsidRPr="00824ED2">
        <w:t xml:space="preserve"> </w:t>
      </w:r>
      <w:r w:rsidR="00824ED2" w:rsidRPr="004F05C7">
        <w:t>hoc</w:t>
      </w:r>
      <w:r w:rsidR="00824ED2" w:rsidRPr="00824ED2">
        <w:t xml:space="preserve"> </w:t>
      </w:r>
      <w:r w:rsidR="00824ED2">
        <w:t>ομάδων εργασίας, επίσης τριμερούς σύνθεσης, για την εις βάθος επεξεργασία συγκεκριμένων ζητημάτων</w:t>
      </w:r>
      <w:r w:rsidR="00076AF0">
        <w:t>.</w:t>
      </w:r>
    </w:p>
    <w:p w14:paraId="0A8DF228" w14:textId="77777777" w:rsidR="00387686" w:rsidRDefault="00387686" w:rsidP="00387686">
      <w:pPr>
        <w:autoSpaceDE w:val="0"/>
        <w:autoSpaceDN w:val="0"/>
        <w:adjustRightInd w:val="0"/>
        <w:spacing w:after="120" w:line="240" w:lineRule="auto"/>
        <w:jc w:val="both"/>
        <w:rPr>
          <w:rFonts w:cs="MyriadPro-Regular"/>
          <w:szCs w:val="24"/>
        </w:rPr>
      </w:pPr>
      <w:r>
        <w:rPr>
          <w:rFonts w:cs="MyriadPro-Regular"/>
          <w:szCs w:val="24"/>
        </w:rPr>
        <w:t xml:space="preserve">Η </w:t>
      </w:r>
      <w:r w:rsidRPr="00387686">
        <w:rPr>
          <w:rFonts w:cs="MyriadPro-Regular"/>
          <w:b/>
          <w:szCs w:val="24"/>
        </w:rPr>
        <w:t>γενικότερη πάντως συνεργασία με τους κοινωνικούς εταίρους</w:t>
      </w:r>
      <w:r>
        <w:rPr>
          <w:rFonts w:cs="MyriadPro-Regular"/>
          <w:szCs w:val="24"/>
        </w:rPr>
        <w:t xml:space="preserve">, οι οποίοι, μάλιστα, στο πλαίσιο της σχετικής πρόσκλησης που περιλαμβάνεται στην Ανακοίνωση της Ευρωπαϊκής Επιτροπής καλούνται να αναλάβουν και </w:t>
      </w:r>
      <w:r w:rsidRPr="00387686">
        <w:rPr>
          <w:rFonts w:cs="MyriadPro-Regular"/>
          <w:b/>
          <w:szCs w:val="24"/>
        </w:rPr>
        <w:t>αυτοτελείς πρωτοβουλίες σχεδιασμού και υλοποίησης δράσεων για την υγεία και ασφάλεια στην εργασία</w:t>
      </w:r>
      <w:r>
        <w:rPr>
          <w:rFonts w:cs="MyriadPro-Regular"/>
          <w:szCs w:val="24"/>
        </w:rPr>
        <w:t xml:space="preserve">, συνιστά κομβική πρωτοβουλία για την αποτελεσματική εφαρμογή της νέας εθνικής Στρατηγικής.  </w:t>
      </w:r>
    </w:p>
    <w:p w14:paraId="028FA1EE" w14:textId="77777777" w:rsidR="00387686" w:rsidRDefault="00387686" w:rsidP="00602842">
      <w:pPr>
        <w:autoSpaceDE w:val="0"/>
        <w:autoSpaceDN w:val="0"/>
        <w:adjustRightInd w:val="0"/>
        <w:spacing w:after="120" w:line="240" w:lineRule="auto"/>
        <w:jc w:val="both"/>
      </w:pPr>
    </w:p>
    <w:p w14:paraId="5B43E02E" w14:textId="77777777" w:rsidR="00B439BC" w:rsidRDefault="00B439BC" w:rsidP="00602842">
      <w:pPr>
        <w:autoSpaceDE w:val="0"/>
        <w:autoSpaceDN w:val="0"/>
        <w:adjustRightInd w:val="0"/>
        <w:spacing w:after="120" w:line="240" w:lineRule="auto"/>
        <w:jc w:val="both"/>
      </w:pPr>
    </w:p>
    <w:p w14:paraId="55FC31CF" w14:textId="77777777" w:rsidR="0085689E" w:rsidRDefault="0085689E" w:rsidP="0085689E">
      <w:pPr>
        <w:pStyle w:val="1"/>
        <w:tabs>
          <w:tab w:val="left" w:pos="709"/>
        </w:tabs>
        <w:spacing w:before="120" w:after="120" w:line="240" w:lineRule="auto"/>
        <w:jc w:val="both"/>
        <w:rPr>
          <w:sz w:val="24"/>
          <w:szCs w:val="24"/>
        </w:rPr>
      </w:pPr>
      <w:r>
        <w:rPr>
          <w:sz w:val="24"/>
          <w:szCs w:val="24"/>
        </w:rPr>
        <w:lastRenderedPageBreak/>
        <w:t>2.3  Χρηματοδότηση</w:t>
      </w:r>
    </w:p>
    <w:p w14:paraId="470FAEA9" w14:textId="5204FDC9" w:rsidR="007C13CA" w:rsidRDefault="007C13CA" w:rsidP="004F05C7">
      <w:pPr>
        <w:tabs>
          <w:tab w:val="left" w:pos="11057"/>
        </w:tabs>
        <w:spacing w:line="240" w:lineRule="auto"/>
        <w:jc w:val="both"/>
      </w:pPr>
      <w:r>
        <w:t>Οι δράσεις με τις οποίες θα επιτευχθούν οι στόχοι της παρούσας ΕΣΥ</w:t>
      </w:r>
      <w:r w:rsidR="003163C7">
        <w:t>Α</w:t>
      </w:r>
      <w:r>
        <w:t>Ε, προβλέπονται στο ετήσιο Εθνικό πρόγραμμα σε συνάρτηση με τους σχετικούς ποσοτικούς δείκτες και τις πηγές χρηματοδότησής τους, εφόσον απαιτείται.</w:t>
      </w:r>
    </w:p>
    <w:p w14:paraId="3FAC68C7" w14:textId="77777777" w:rsidR="007C13CA" w:rsidRDefault="007C13CA" w:rsidP="004F05C7">
      <w:pPr>
        <w:tabs>
          <w:tab w:val="left" w:pos="11057"/>
        </w:tabs>
        <w:spacing w:line="240" w:lineRule="auto"/>
        <w:jc w:val="both"/>
      </w:pPr>
      <w:r>
        <w:t xml:space="preserve">Οι κύριες πηγές χρηματοδότησης </w:t>
      </w:r>
      <w:r w:rsidR="007B7F1A">
        <w:t xml:space="preserve">που μπορούν να αξιοποιηθούν </w:t>
      </w:r>
      <w:r>
        <w:t>για την προγραμματική περίοδο 2021-2027 είναι:</w:t>
      </w:r>
    </w:p>
    <w:p w14:paraId="543C7CE6" w14:textId="29E26DB9" w:rsidR="005965ED" w:rsidRPr="00387CC4" w:rsidRDefault="005965ED" w:rsidP="004F05C7">
      <w:pPr>
        <w:pStyle w:val="a3"/>
        <w:numPr>
          <w:ilvl w:val="0"/>
          <w:numId w:val="35"/>
        </w:numPr>
        <w:tabs>
          <w:tab w:val="left" w:pos="11057"/>
        </w:tabs>
        <w:spacing w:line="240" w:lineRule="auto"/>
        <w:jc w:val="both"/>
        <w:rPr>
          <w:iCs/>
        </w:rPr>
      </w:pPr>
      <w:r>
        <w:t xml:space="preserve">Το Ταμείο Ανάκαμψης και Ανθεκτικότητας μέσω του Εθνικού Σχεδίου Ανάκαμψης και Ανθεκτικότητας («Ελλάδα 2.0») και ειδικότερα τον </w:t>
      </w:r>
      <w:r w:rsidRPr="00162341">
        <w:rPr>
          <w:i/>
          <w:sz w:val="23"/>
          <w:szCs w:val="23"/>
        </w:rPr>
        <w:t>Άξονα 3.1: Αύξηση των θέσεων εργασίας και προώθηση της συμμετοχής στην αγορά εργασίας</w:t>
      </w:r>
      <w:r w:rsidR="00387CC4">
        <w:rPr>
          <w:i/>
          <w:sz w:val="23"/>
          <w:szCs w:val="23"/>
        </w:rPr>
        <w:t xml:space="preserve"> </w:t>
      </w:r>
      <w:r w:rsidR="00387CC4" w:rsidRPr="00387CC4">
        <w:rPr>
          <w:iCs/>
          <w:sz w:val="23"/>
          <w:szCs w:val="23"/>
        </w:rPr>
        <w:t>(ΟΠΣ για την ΥΑΕ ΗΡΙΔΑΝΟΣ και άλλες δράσεις).</w:t>
      </w:r>
    </w:p>
    <w:p w14:paraId="2F905EE5" w14:textId="3594C3BC" w:rsidR="007C13CA" w:rsidRPr="001C3AEF" w:rsidRDefault="007B7F1A" w:rsidP="004F05C7">
      <w:pPr>
        <w:pStyle w:val="a3"/>
        <w:numPr>
          <w:ilvl w:val="0"/>
          <w:numId w:val="35"/>
        </w:numPr>
        <w:tabs>
          <w:tab w:val="left" w:pos="11057"/>
        </w:tabs>
        <w:spacing w:line="240" w:lineRule="auto"/>
        <w:jc w:val="both"/>
      </w:pPr>
      <w:r w:rsidRPr="001C3AEF">
        <w:t xml:space="preserve">Το </w:t>
      </w:r>
      <w:r w:rsidR="00813714">
        <w:t>νέο Εταιρικό Σύμφωνο Περιφερειακής Ανάπτυξης (Ε</w:t>
      </w:r>
      <w:r w:rsidR="00387CC4">
        <w:t>ΣΠΑ</w:t>
      </w:r>
      <w:r w:rsidR="00813714">
        <w:t>)</w:t>
      </w:r>
      <w:r w:rsidR="00387CC4">
        <w:t xml:space="preserve"> 2021-2027, καθώς και το </w:t>
      </w:r>
      <w:r w:rsidRPr="001C3AEF">
        <w:t>ΕΣΠΑ 2014-2020</w:t>
      </w:r>
      <w:r w:rsidR="00CC583D">
        <w:t xml:space="preserve"> (</w:t>
      </w:r>
      <w:r w:rsidR="001C3AEF">
        <w:t>Επιχειρησιακό Π</w:t>
      </w:r>
      <w:r w:rsidRPr="001C3AEF">
        <w:t>ρόγραμμα Ανταγωνιστικότητα Επιχειρηματικότητα και Καινοτομία</w:t>
      </w:r>
      <w:r w:rsidR="00CC583D">
        <w:t xml:space="preserve"> /</w:t>
      </w:r>
      <w:proofErr w:type="spellStart"/>
      <w:r w:rsidR="001C3AEF">
        <w:t>ΕΠΑνΕΚ</w:t>
      </w:r>
      <w:proofErr w:type="spellEnd"/>
      <w:r w:rsidR="001C3AEF">
        <w:t>)</w:t>
      </w:r>
      <w:r w:rsidR="00CC583D">
        <w:t>, στο οποίο μπορούν να ενταχθούν «δράσεις γέφυρες» με το νέο πλαίσιο ευρωπαϊκής χρηματοδότησης</w:t>
      </w:r>
      <w:r w:rsidR="001C3AEF" w:rsidRPr="001C3AEF">
        <w:t>.</w:t>
      </w:r>
    </w:p>
    <w:p w14:paraId="50953AC7" w14:textId="77777777" w:rsidR="00143427" w:rsidRPr="00162341" w:rsidRDefault="00143427" w:rsidP="004F05C7">
      <w:pPr>
        <w:pStyle w:val="a3"/>
        <w:numPr>
          <w:ilvl w:val="0"/>
          <w:numId w:val="35"/>
        </w:numPr>
        <w:tabs>
          <w:tab w:val="left" w:pos="11057"/>
        </w:tabs>
        <w:spacing w:line="240" w:lineRule="auto"/>
        <w:jc w:val="both"/>
        <w:rPr>
          <w:i/>
        </w:rPr>
      </w:pPr>
      <w:r>
        <w:rPr>
          <w:sz w:val="23"/>
          <w:szCs w:val="23"/>
        </w:rPr>
        <w:t>Ο τακτικός προϋπολογισμός του ΥΠΕΚΥΠ.</w:t>
      </w:r>
    </w:p>
    <w:p w14:paraId="07FCB7FE" w14:textId="0EBC1C66" w:rsidR="00CC583D" w:rsidRPr="00CC583D" w:rsidRDefault="00143427" w:rsidP="004F05C7">
      <w:pPr>
        <w:pStyle w:val="a3"/>
        <w:numPr>
          <w:ilvl w:val="0"/>
          <w:numId w:val="35"/>
        </w:numPr>
        <w:tabs>
          <w:tab w:val="left" w:pos="11057"/>
        </w:tabs>
        <w:spacing w:line="240" w:lineRule="auto"/>
        <w:jc w:val="both"/>
        <w:rPr>
          <w:i/>
        </w:rPr>
      </w:pPr>
      <w:r>
        <w:t>Ο</w:t>
      </w:r>
      <w:r w:rsidR="00F4620F">
        <w:t xml:space="preserve"> Ευρωπαϊκό</w:t>
      </w:r>
      <w:r>
        <w:t>ς</w:t>
      </w:r>
      <w:r w:rsidR="00F4620F">
        <w:t xml:space="preserve"> Οργανισμό</w:t>
      </w:r>
      <w:r>
        <w:t>ς</w:t>
      </w:r>
      <w:r w:rsidR="00F4620F">
        <w:t xml:space="preserve"> για την Ασφάλεια και Υγεία στην Εργασία (</w:t>
      </w:r>
      <w:r w:rsidR="00F4620F" w:rsidRPr="00CC583D">
        <w:rPr>
          <w:lang w:val="en-US"/>
        </w:rPr>
        <w:t>EU</w:t>
      </w:r>
      <w:r w:rsidR="00F4620F" w:rsidRPr="00F4620F">
        <w:t>-</w:t>
      </w:r>
      <w:r w:rsidR="00F4620F" w:rsidRPr="00CC583D">
        <w:rPr>
          <w:lang w:val="en-US"/>
        </w:rPr>
        <w:t>OSHA</w:t>
      </w:r>
      <w:r w:rsidR="00F4620F" w:rsidRPr="00F4620F">
        <w:t>)</w:t>
      </w:r>
      <w:r w:rsidR="00FF147A">
        <w:t>.</w:t>
      </w:r>
    </w:p>
    <w:p w14:paraId="052B3AA2" w14:textId="77777777" w:rsidR="00E305D7" w:rsidRPr="00CC583D" w:rsidRDefault="00E305D7" w:rsidP="004F05C7">
      <w:pPr>
        <w:pStyle w:val="a3"/>
        <w:numPr>
          <w:ilvl w:val="0"/>
          <w:numId w:val="35"/>
        </w:numPr>
        <w:tabs>
          <w:tab w:val="left" w:pos="11057"/>
        </w:tabs>
        <w:spacing w:line="240" w:lineRule="auto"/>
        <w:jc w:val="both"/>
        <w:rPr>
          <w:i/>
        </w:rPr>
      </w:pPr>
      <w:r>
        <w:t xml:space="preserve">Άλλα χρηματοδοτικά εργαλεία της Ευρωπαϊκής Επιτροπής όπως τα προγράμματα </w:t>
      </w:r>
      <w:r w:rsidR="00C1160A">
        <w:rPr>
          <w:noProof/>
        </w:rPr>
        <w:t>«Η ΕΕ για την υγεία» της περιόδου 2021-2027 (πρόλη</w:t>
      </w:r>
      <w:r w:rsidR="0010246D">
        <w:rPr>
          <w:noProof/>
        </w:rPr>
        <w:t>ψη ασθενειών), «Ορίζων Ευρώπη» κλπ.</w:t>
      </w:r>
    </w:p>
    <w:p w14:paraId="66750488" w14:textId="77777777" w:rsidR="00A43CFD" w:rsidRPr="0080621E" w:rsidRDefault="0080621E" w:rsidP="004F05C7">
      <w:pPr>
        <w:tabs>
          <w:tab w:val="left" w:pos="11057"/>
        </w:tabs>
        <w:spacing w:before="120" w:line="240" w:lineRule="auto"/>
        <w:jc w:val="both"/>
      </w:pPr>
      <w:r w:rsidRPr="0080621E">
        <w:t>Γενικότερα</w:t>
      </w:r>
      <w:r w:rsidR="005965ED">
        <w:t>,</w:t>
      </w:r>
      <w:r w:rsidRPr="0080621E">
        <w:t xml:space="preserve"> </w:t>
      </w:r>
      <w:r w:rsidR="00E305D7">
        <w:t>σχεδιάζεται</w:t>
      </w:r>
      <w:r>
        <w:t xml:space="preserve"> να</w:t>
      </w:r>
      <w:r w:rsidR="00A43CFD" w:rsidRPr="0080621E">
        <w:t xml:space="preserve"> καταβληθεί κάθε προσπάθεια </w:t>
      </w:r>
      <w:r w:rsidR="004F05C7">
        <w:t xml:space="preserve">εξεύρεσης και </w:t>
      </w:r>
      <w:r w:rsidR="00A43CFD" w:rsidRPr="0080621E">
        <w:t>αξιοποίησης διαθέσιμων κοινοτικών και εθνικών</w:t>
      </w:r>
      <w:r w:rsidRPr="0080621E">
        <w:t xml:space="preserve"> πόρων</w:t>
      </w:r>
      <w:r w:rsidR="005965ED">
        <w:t xml:space="preserve"> με κατάλληλες συνεργασίες</w:t>
      </w:r>
      <w:r w:rsidR="00C1160A">
        <w:t xml:space="preserve"> και ανταλλαγή καλών πρακτικών</w:t>
      </w:r>
      <w:r w:rsidR="005965ED">
        <w:t xml:space="preserve"> μετα</w:t>
      </w:r>
      <w:r w:rsidR="00E305D7">
        <w:t>ξ</w:t>
      </w:r>
      <w:r w:rsidR="005965ED">
        <w:t>ύ του ΥΠΕΚΥΠ και φορέων των κοινωνικών εταίρων</w:t>
      </w:r>
      <w:r w:rsidR="00E305D7">
        <w:t xml:space="preserve"> αλλά και</w:t>
      </w:r>
      <w:r w:rsidR="005965ED">
        <w:t xml:space="preserve"> ερευνητικών και επιστημονικών φορέων κ.ά.</w:t>
      </w:r>
      <w:r>
        <w:t>,</w:t>
      </w:r>
      <w:r w:rsidRPr="0080621E">
        <w:t xml:space="preserve"> προκειμένου να υλοποιηθούν</w:t>
      </w:r>
      <w:r w:rsidR="00A43CFD" w:rsidRPr="0080621E">
        <w:t xml:space="preserve"> στο</w:t>
      </w:r>
      <w:r w:rsidRPr="0080621E">
        <w:t>ν</w:t>
      </w:r>
      <w:r w:rsidR="00A43CFD" w:rsidRPr="0080621E">
        <w:t xml:space="preserve"> μέγιστο δυνατό βαθμό</w:t>
      </w:r>
      <w:r w:rsidRPr="0080621E">
        <w:t xml:space="preserve"> οι δράσεις του Εθνικού προγράμματος</w:t>
      </w:r>
      <w:r w:rsidR="00A43CFD" w:rsidRPr="0080621E">
        <w:t xml:space="preserve">. </w:t>
      </w:r>
    </w:p>
    <w:p w14:paraId="323BD1A3" w14:textId="77777777" w:rsidR="0085689E" w:rsidRDefault="0085689E" w:rsidP="00602842">
      <w:pPr>
        <w:autoSpaceDE w:val="0"/>
        <w:autoSpaceDN w:val="0"/>
        <w:adjustRightInd w:val="0"/>
        <w:spacing w:after="120" w:line="240" w:lineRule="auto"/>
        <w:jc w:val="both"/>
      </w:pPr>
    </w:p>
    <w:p w14:paraId="3BE63A33" w14:textId="77777777" w:rsidR="0085689E" w:rsidRDefault="0085689E" w:rsidP="0085689E">
      <w:pPr>
        <w:pStyle w:val="1"/>
        <w:tabs>
          <w:tab w:val="left" w:pos="709"/>
        </w:tabs>
        <w:spacing w:before="120" w:after="120" w:line="240" w:lineRule="auto"/>
        <w:jc w:val="both"/>
        <w:rPr>
          <w:sz w:val="24"/>
          <w:szCs w:val="24"/>
        </w:rPr>
      </w:pPr>
      <w:r>
        <w:rPr>
          <w:sz w:val="24"/>
          <w:szCs w:val="24"/>
        </w:rPr>
        <w:t xml:space="preserve">2.4  </w:t>
      </w:r>
      <w:r w:rsidRPr="0085689E">
        <w:rPr>
          <w:sz w:val="24"/>
          <w:szCs w:val="24"/>
        </w:rPr>
        <w:t>Παρακολούθηση και αξιολόγηση</w:t>
      </w:r>
    </w:p>
    <w:p w14:paraId="0A538428" w14:textId="74F479D7" w:rsidR="00CD247E" w:rsidRDefault="00CD247E" w:rsidP="00CD247E">
      <w:pPr>
        <w:tabs>
          <w:tab w:val="left" w:pos="11057"/>
        </w:tabs>
        <w:spacing w:before="120" w:line="240" w:lineRule="auto"/>
        <w:jc w:val="both"/>
      </w:pPr>
      <w:r w:rsidRPr="00CD247E">
        <w:t xml:space="preserve">Η παρακολούθηση της εφαρμογής και η αξιολόγηση του εθνικού προγράμματος </w:t>
      </w:r>
      <w:r>
        <w:t>σε συνάρτηση με την εκπλήρωση των στόχων της ΕΣΥ</w:t>
      </w:r>
      <w:r w:rsidR="003163C7">
        <w:t>Α</w:t>
      </w:r>
      <w:r>
        <w:t xml:space="preserve">Ε, </w:t>
      </w:r>
      <w:r w:rsidRPr="00CD247E">
        <w:t xml:space="preserve">θα πραγματοποιείται με ευθύνη της </w:t>
      </w:r>
      <w:r>
        <w:t xml:space="preserve">Διεύθυνσης Υγείας και Ασφάλειας στην Εργασία </w:t>
      </w:r>
      <w:r w:rsidR="0010246D">
        <w:t xml:space="preserve">σε συνεργασία με τους συναρμόδιους φορείς και τους κοινωνικούς εταίρους, </w:t>
      </w:r>
      <w:r>
        <w:t xml:space="preserve">βάσει συγκεκριμένου προγραμματισμού και με </w:t>
      </w:r>
      <w:r w:rsidR="0010246D">
        <w:t>ορόσημα</w:t>
      </w:r>
      <w:r>
        <w:t xml:space="preserve"> </w:t>
      </w:r>
      <w:r w:rsidR="0010246D">
        <w:t xml:space="preserve">το </w:t>
      </w:r>
      <w:r w:rsidR="0010246D" w:rsidRPr="00FF147A">
        <w:rPr>
          <w:b/>
          <w:bCs/>
        </w:rPr>
        <w:t>202</w:t>
      </w:r>
      <w:r w:rsidR="00FF147A" w:rsidRPr="00FF147A">
        <w:rPr>
          <w:b/>
          <w:bCs/>
        </w:rPr>
        <w:t>4</w:t>
      </w:r>
      <w:r w:rsidR="0010246D">
        <w:t xml:space="preserve"> (ενδιάμεση αξιολόγηση του </w:t>
      </w:r>
      <w:r w:rsidR="0010246D" w:rsidRPr="004F05C7">
        <w:t>Στρατηγικού πλαισίου της ΕΕ για την υγεία και την ασφάλεια στην εργασία 2021-2027</w:t>
      </w:r>
      <w:r w:rsidR="0010246D">
        <w:t xml:space="preserve">) και το </w:t>
      </w:r>
      <w:r w:rsidR="0010246D" w:rsidRPr="00FF147A">
        <w:rPr>
          <w:b/>
          <w:bCs/>
        </w:rPr>
        <w:t>2027</w:t>
      </w:r>
      <w:r w:rsidR="0010246D">
        <w:t xml:space="preserve"> με την ολοκλήρωσή της</w:t>
      </w:r>
      <w:r w:rsidRPr="00CD247E">
        <w:t xml:space="preserve">.  </w:t>
      </w:r>
    </w:p>
    <w:p w14:paraId="4101ACE7" w14:textId="425E0189" w:rsidR="0085689E" w:rsidRDefault="00CD247E" w:rsidP="0010246D">
      <w:pPr>
        <w:tabs>
          <w:tab w:val="left" w:pos="11057"/>
        </w:tabs>
        <w:spacing w:before="120" w:line="240" w:lineRule="auto"/>
        <w:jc w:val="both"/>
      </w:pPr>
      <w:r w:rsidRPr="00CD247E">
        <w:t xml:space="preserve">Η αξιολόγηση της Εθνικής Στρατηγικής ΥΑΕ </w:t>
      </w:r>
      <w:r w:rsidR="00387686">
        <w:t xml:space="preserve">περιλαμβάνει </w:t>
      </w:r>
      <w:r w:rsidRPr="00CD247E">
        <w:t xml:space="preserve">την εξέταση </w:t>
      </w:r>
      <w:r w:rsidR="00387686">
        <w:t xml:space="preserve">αφενός μεν </w:t>
      </w:r>
      <w:r w:rsidRPr="00CD247E">
        <w:t>της υλοποίησης των προγραμματισμένων δράσεων,</w:t>
      </w:r>
      <w:r w:rsidR="0010246D">
        <w:t xml:space="preserve"> βάσει των </w:t>
      </w:r>
      <w:r w:rsidR="00FF147A">
        <w:t>δεικτών προόδου</w:t>
      </w:r>
      <w:r w:rsidR="0010246D">
        <w:t xml:space="preserve"> που έχουν τ</w:t>
      </w:r>
      <w:r w:rsidR="00FF147A">
        <w:t>εθεί</w:t>
      </w:r>
      <w:r w:rsidR="0010246D">
        <w:t xml:space="preserve"> και αφετέρου</w:t>
      </w:r>
      <w:r w:rsidRPr="00CD247E">
        <w:t xml:space="preserve"> </w:t>
      </w:r>
      <w:r w:rsidR="00387686">
        <w:t>της λειτουργικότητας</w:t>
      </w:r>
      <w:r w:rsidRPr="00CD247E">
        <w:t xml:space="preserve"> του προγράμματος</w:t>
      </w:r>
      <w:r w:rsidR="00387686">
        <w:t xml:space="preserve"> </w:t>
      </w:r>
      <w:r w:rsidRPr="00CD247E">
        <w:t xml:space="preserve"> </w:t>
      </w:r>
      <w:r w:rsidR="00387686">
        <w:t>και της</w:t>
      </w:r>
      <w:r w:rsidR="0010246D">
        <w:t xml:space="preserve"> ανταπόκριση</w:t>
      </w:r>
      <w:r w:rsidR="00387686">
        <w:t>ς</w:t>
      </w:r>
      <w:r w:rsidR="0010246D">
        <w:t xml:space="preserve"> των καθορισθέντων δράσεων </w:t>
      </w:r>
      <w:r w:rsidR="0010246D">
        <w:rPr>
          <w:noProof/>
        </w:rPr>
        <w:t>υπό το πρίσμα του ραγδαίως μεταβαλλόμενων συνθηκών στον κόσμο της εργασίας.</w:t>
      </w:r>
    </w:p>
    <w:sectPr w:rsidR="0085689E" w:rsidSect="00A768C0">
      <w:footerReference w:type="default" r:id="rId9"/>
      <w:pgSz w:w="11906" w:h="16838"/>
      <w:pgMar w:top="851"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63009" w14:textId="77777777" w:rsidR="001C3827" w:rsidRDefault="001C3827" w:rsidP="00F53D1C">
      <w:pPr>
        <w:spacing w:after="0" w:line="240" w:lineRule="auto"/>
      </w:pPr>
      <w:r>
        <w:separator/>
      </w:r>
    </w:p>
  </w:endnote>
  <w:endnote w:type="continuationSeparator" w:id="0">
    <w:p w14:paraId="41711FD5" w14:textId="77777777" w:rsidR="001C3827" w:rsidRDefault="001C3827" w:rsidP="00F53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MyriadPro-Semibold">
    <w:altName w:val="Calibri"/>
    <w:panose1 w:val="00000000000000000000"/>
    <w:charset w:val="A1"/>
    <w:family w:val="auto"/>
    <w:notTrueType/>
    <w:pitch w:val="default"/>
    <w:sig w:usb0="00000081" w:usb1="00000000" w:usb2="00000000" w:usb3="00000000" w:csb0="00000008" w:csb1="00000000"/>
  </w:font>
  <w:font w:name="Microsoft Sans Serif">
    <w:panose1 w:val="020B0604020202020204"/>
    <w:charset w:val="A1"/>
    <w:family w:val="swiss"/>
    <w:pitch w:val="variable"/>
    <w:sig w:usb0="E5002EFF" w:usb1="C000605B" w:usb2="00000029" w:usb3="00000000" w:csb0="000101FF" w:csb1="00000000"/>
  </w:font>
  <w:font w:name="MyriadPro-Regular">
    <w:panose1 w:val="00000000000000000000"/>
    <w:charset w:val="A1"/>
    <w:family w:val="auto"/>
    <w:notTrueType/>
    <w:pitch w:val="default"/>
    <w:sig w:usb0="00000081" w:usb1="00000000" w:usb2="00000000" w:usb3="00000000" w:csb0="00000008"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441579"/>
      <w:docPartObj>
        <w:docPartGallery w:val="Page Numbers (Bottom of Page)"/>
        <w:docPartUnique/>
      </w:docPartObj>
    </w:sdtPr>
    <w:sdtEndPr>
      <w:rPr>
        <w:sz w:val="18"/>
      </w:rPr>
    </w:sdtEndPr>
    <w:sdtContent>
      <w:p w14:paraId="1E5746D5" w14:textId="77777777" w:rsidR="00F709DD" w:rsidRDefault="00F709DD">
        <w:pPr>
          <w:pStyle w:val="a6"/>
          <w:jc w:val="right"/>
        </w:pPr>
        <w:r w:rsidRPr="00F53D1C">
          <w:rPr>
            <w:sz w:val="18"/>
          </w:rPr>
          <w:fldChar w:fldCharType="begin"/>
        </w:r>
        <w:r w:rsidRPr="00F53D1C">
          <w:rPr>
            <w:sz w:val="18"/>
          </w:rPr>
          <w:instrText xml:space="preserve"> PAGE   \* MERGEFORMAT </w:instrText>
        </w:r>
        <w:r w:rsidRPr="00F53D1C">
          <w:rPr>
            <w:sz w:val="18"/>
          </w:rPr>
          <w:fldChar w:fldCharType="separate"/>
        </w:r>
        <w:r w:rsidR="004D1868">
          <w:rPr>
            <w:noProof/>
            <w:sz w:val="18"/>
          </w:rPr>
          <w:t>14</w:t>
        </w:r>
        <w:r w:rsidRPr="00F53D1C">
          <w:rPr>
            <w:sz w:val="18"/>
          </w:rPr>
          <w:fldChar w:fldCharType="end"/>
        </w:r>
      </w:p>
    </w:sdtContent>
  </w:sdt>
  <w:p w14:paraId="154515B3" w14:textId="77777777" w:rsidR="00F709DD" w:rsidRDefault="00F709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72FF1" w14:textId="77777777" w:rsidR="001C3827" w:rsidRDefault="001C3827" w:rsidP="00F53D1C">
      <w:pPr>
        <w:spacing w:after="0" w:line="240" w:lineRule="auto"/>
      </w:pPr>
      <w:r>
        <w:separator/>
      </w:r>
    </w:p>
  </w:footnote>
  <w:footnote w:type="continuationSeparator" w:id="0">
    <w:p w14:paraId="38A886E0" w14:textId="77777777" w:rsidR="001C3827" w:rsidRDefault="001C3827" w:rsidP="00F53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AC1EA770"/>
    <w:name w:val="WW8Num21"/>
    <w:lvl w:ilvl="0">
      <w:start w:val="1"/>
      <w:numFmt w:val="bullet"/>
      <w:lvlText w:val=""/>
      <w:lvlJc w:val="left"/>
      <w:pPr>
        <w:ind w:left="720" w:hanging="360"/>
      </w:pPr>
      <w:rPr>
        <w:rFonts w:ascii="Wingdings" w:hAnsi="Wingdings" w:cs="Symbol" w:hint="default"/>
        <w:color w:val="auto"/>
        <w:sz w:val="22"/>
        <w:szCs w:val="22"/>
      </w:rPr>
    </w:lvl>
  </w:abstractNum>
  <w:abstractNum w:abstractNumId="1" w15:restartNumberingAfterBreak="0">
    <w:nsid w:val="0000000A"/>
    <w:multiLevelType w:val="singleLevel"/>
    <w:tmpl w:val="D81EA4A8"/>
    <w:lvl w:ilvl="0">
      <w:start w:val="1"/>
      <w:numFmt w:val="bullet"/>
      <w:lvlText w:val=""/>
      <w:lvlJc w:val="left"/>
      <w:pPr>
        <w:tabs>
          <w:tab w:val="num" w:pos="360"/>
        </w:tabs>
        <w:ind w:left="360" w:hanging="360"/>
      </w:pPr>
      <w:rPr>
        <w:rFonts w:ascii="Wingdings" w:hAnsi="Wingdings" w:cs="Wingdings" w:hint="default"/>
        <w:color w:val="auto"/>
        <w:sz w:val="22"/>
        <w:szCs w:val="22"/>
      </w:rPr>
    </w:lvl>
  </w:abstractNum>
  <w:abstractNum w:abstractNumId="2" w15:restartNumberingAfterBreak="0">
    <w:nsid w:val="00BC5917"/>
    <w:multiLevelType w:val="hybridMultilevel"/>
    <w:tmpl w:val="9CBEA4B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4770631"/>
    <w:multiLevelType w:val="hybridMultilevel"/>
    <w:tmpl w:val="592EC7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D0B1CD0"/>
    <w:multiLevelType w:val="hybridMultilevel"/>
    <w:tmpl w:val="3D72A5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4E4A1C"/>
    <w:multiLevelType w:val="hybridMultilevel"/>
    <w:tmpl w:val="66B0FDDC"/>
    <w:lvl w:ilvl="0" w:tplc="CE66C67E">
      <w:start w:val="1"/>
      <w:numFmt w:val="decimal"/>
      <w:lvlText w:val="%1."/>
      <w:lvlJc w:val="left"/>
      <w:pPr>
        <w:ind w:left="-65" w:hanging="360"/>
      </w:pPr>
      <w:rPr>
        <w:rFonts w:hint="default"/>
      </w:rPr>
    </w:lvl>
    <w:lvl w:ilvl="1" w:tplc="04080019"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6" w15:restartNumberingAfterBreak="0">
    <w:nsid w:val="1214411D"/>
    <w:multiLevelType w:val="hybridMultilevel"/>
    <w:tmpl w:val="836ADE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9E34123"/>
    <w:multiLevelType w:val="hybridMultilevel"/>
    <w:tmpl w:val="BE544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CBF011C"/>
    <w:multiLevelType w:val="hybridMultilevel"/>
    <w:tmpl w:val="6128D622"/>
    <w:lvl w:ilvl="0" w:tplc="A1141E2E">
      <w:start w:val="1"/>
      <w:numFmt w:val="decimal"/>
      <w:lvlText w:val="%1."/>
      <w:lvlJc w:val="left"/>
      <w:pPr>
        <w:ind w:left="340" w:hanging="34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D090B94"/>
    <w:multiLevelType w:val="multilevel"/>
    <w:tmpl w:val="D408F85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F925439"/>
    <w:multiLevelType w:val="multilevel"/>
    <w:tmpl w:val="B1FA61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26A7151B"/>
    <w:multiLevelType w:val="hybridMultilevel"/>
    <w:tmpl w:val="115087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B0B0585"/>
    <w:multiLevelType w:val="multilevel"/>
    <w:tmpl w:val="F00C8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C65403"/>
    <w:multiLevelType w:val="hybridMultilevel"/>
    <w:tmpl w:val="6C1A9E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C956B92"/>
    <w:multiLevelType w:val="hybridMultilevel"/>
    <w:tmpl w:val="3F8C69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0EC6784"/>
    <w:multiLevelType w:val="hybridMultilevel"/>
    <w:tmpl w:val="115087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143DA4"/>
    <w:multiLevelType w:val="multilevel"/>
    <w:tmpl w:val="DEFAB11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476F281C"/>
    <w:multiLevelType w:val="multilevel"/>
    <w:tmpl w:val="F0C8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2277B6"/>
    <w:multiLevelType w:val="hybridMultilevel"/>
    <w:tmpl w:val="87C876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CE827CF"/>
    <w:multiLevelType w:val="hybridMultilevel"/>
    <w:tmpl w:val="B8005EC4"/>
    <w:lvl w:ilvl="0" w:tplc="0408000B">
      <w:start w:val="1"/>
      <w:numFmt w:val="bullet"/>
      <w:lvlText w:val=""/>
      <w:lvlJc w:val="left"/>
      <w:pPr>
        <w:ind w:left="730" w:hanging="360"/>
      </w:pPr>
      <w:rPr>
        <w:rFonts w:ascii="Wingdings" w:hAnsi="Wingdings" w:hint="default"/>
      </w:rPr>
    </w:lvl>
    <w:lvl w:ilvl="1" w:tplc="04080003" w:tentative="1">
      <w:start w:val="1"/>
      <w:numFmt w:val="bullet"/>
      <w:lvlText w:val="o"/>
      <w:lvlJc w:val="left"/>
      <w:pPr>
        <w:ind w:left="1450" w:hanging="360"/>
      </w:pPr>
      <w:rPr>
        <w:rFonts w:ascii="Courier New" w:hAnsi="Courier New" w:cs="Courier New" w:hint="default"/>
      </w:rPr>
    </w:lvl>
    <w:lvl w:ilvl="2" w:tplc="04080005" w:tentative="1">
      <w:start w:val="1"/>
      <w:numFmt w:val="bullet"/>
      <w:lvlText w:val=""/>
      <w:lvlJc w:val="left"/>
      <w:pPr>
        <w:ind w:left="2170" w:hanging="360"/>
      </w:pPr>
      <w:rPr>
        <w:rFonts w:ascii="Wingdings" w:hAnsi="Wingdings" w:hint="default"/>
      </w:rPr>
    </w:lvl>
    <w:lvl w:ilvl="3" w:tplc="04080001" w:tentative="1">
      <w:start w:val="1"/>
      <w:numFmt w:val="bullet"/>
      <w:lvlText w:val=""/>
      <w:lvlJc w:val="left"/>
      <w:pPr>
        <w:ind w:left="2890" w:hanging="360"/>
      </w:pPr>
      <w:rPr>
        <w:rFonts w:ascii="Symbol" w:hAnsi="Symbol" w:hint="default"/>
      </w:rPr>
    </w:lvl>
    <w:lvl w:ilvl="4" w:tplc="04080003" w:tentative="1">
      <w:start w:val="1"/>
      <w:numFmt w:val="bullet"/>
      <w:lvlText w:val="o"/>
      <w:lvlJc w:val="left"/>
      <w:pPr>
        <w:ind w:left="3610" w:hanging="360"/>
      </w:pPr>
      <w:rPr>
        <w:rFonts w:ascii="Courier New" w:hAnsi="Courier New" w:cs="Courier New" w:hint="default"/>
      </w:rPr>
    </w:lvl>
    <w:lvl w:ilvl="5" w:tplc="04080005" w:tentative="1">
      <w:start w:val="1"/>
      <w:numFmt w:val="bullet"/>
      <w:lvlText w:val=""/>
      <w:lvlJc w:val="left"/>
      <w:pPr>
        <w:ind w:left="4330" w:hanging="360"/>
      </w:pPr>
      <w:rPr>
        <w:rFonts w:ascii="Wingdings" w:hAnsi="Wingdings" w:hint="default"/>
      </w:rPr>
    </w:lvl>
    <w:lvl w:ilvl="6" w:tplc="04080001" w:tentative="1">
      <w:start w:val="1"/>
      <w:numFmt w:val="bullet"/>
      <w:lvlText w:val=""/>
      <w:lvlJc w:val="left"/>
      <w:pPr>
        <w:ind w:left="5050" w:hanging="360"/>
      </w:pPr>
      <w:rPr>
        <w:rFonts w:ascii="Symbol" w:hAnsi="Symbol" w:hint="default"/>
      </w:rPr>
    </w:lvl>
    <w:lvl w:ilvl="7" w:tplc="04080003" w:tentative="1">
      <w:start w:val="1"/>
      <w:numFmt w:val="bullet"/>
      <w:lvlText w:val="o"/>
      <w:lvlJc w:val="left"/>
      <w:pPr>
        <w:ind w:left="5770" w:hanging="360"/>
      </w:pPr>
      <w:rPr>
        <w:rFonts w:ascii="Courier New" w:hAnsi="Courier New" w:cs="Courier New" w:hint="default"/>
      </w:rPr>
    </w:lvl>
    <w:lvl w:ilvl="8" w:tplc="04080005" w:tentative="1">
      <w:start w:val="1"/>
      <w:numFmt w:val="bullet"/>
      <w:lvlText w:val=""/>
      <w:lvlJc w:val="left"/>
      <w:pPr>
        <w:ind w:left="6490" w:hanging="360"/>
      </w:pPr>
      <w:rPr>
        <w:rFonts w:ascii="Wingdings" w:hAnsi="Wingdings" w:hint="default"/>
      </w:rPr>
    </w:lvl>
  </w:abstractNum>
  <w:abstractNum w:abstractNumId="20" w15:restartNumberingAfterBreak="0">
    <w:nsid w:val="53A101F2"/>
    <w:multiLevelType w:val="hybridMultilevel"/>
    <w:tmpl w:val="4E86CF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5F676EB"/>
    <w:multiLevelType w:val="hybridMultilevel"/>
    <w:tmpl w:val="D5FCE1B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2" w15:restartNumberingAfterBreak="0">
    <w:nsid w:val="568B509C"/>
    <w:multiLevelType w:val="hybridMultilevel"/>
    <w:tmpl w:val="5DDC56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8E7544C"/>
    <w:multiLevelType w:val="hybridMultilevel"/>
    <w:tmpl w:val="D2A0ED58"/>
    <w:lvl w:ilvl="0" w:tplc="D76E36F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AF82E5B"/>
    <w:multiLevelType w:val="hybridMultilevel"/>
    <w:tmpl w:val="3556A9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C4C2516"/>
    <w:multiLevelType w:val="hybridMultilevel"/>
    <w:tmpl w:val="0352E106"/>
    <w:lvl w:ilvl="0" w:tplc="438A882C">
      <w:start w:val="1"/>
      <w:numFmt w:val="bullet"/>
      <w:lvlText w:val=""/>
      <w:lvlJc w:val="left"/>
      <w:pPr>
        <w:ind w:left="730" w:hanging="360"/>
      </w:pPr>
      <w:rPr>
        <w:rFonts w:ascii="Symbol" w:hAnsi="Symbol" w:hint="default"/>
        <w:color w:val="auto"/>
      </w:rPr>
    </w:lvl>
    <w:lvl w:ilvl="1" w:tplc="04080003" w:tentative="1">
      <w:start w:val="1"/>
      <w:numFmt w:val="bullet"/>
      <w:lvlText w:val="o"/>
      <w:lvlJc w:val="left"/>
      <w:pPr>
        <w:ind w:left="1450" w:hanging="360"/>
      </w:pPr>
      <w:rPr>
        <w:rFonts w:ascii="Courier New" w:hAnsi="Courier New" w:hint="default"/>
      </w:rPr>
    </w:lvl>
    <w:lvl w:ilvl="2" w:tplc="04080005" w:tentative="1">
      <w:start w:val="1"/>
      <w:numFmt w:val="bullet"/>
      <w:lvlText w:val=""/>
      <w:lvlJc w:val="left"/>
      <w:pPr>
        <w:ind w:left="2170" w:hanging="360"/>
      </w:pPr>
      <w:rPr>
        <w:rFonts w:ascii="Wingdings" w:hAnsi="Wingdings" w:hint="default"/>
      </w:rPr>
    </w:lvl>
    <w:lvl w:ilvl="3" w:tplc="04080001" w:tentative="1">
      <w:start w:val="1"/>
      <w:numFmt w:val="bullet"/>
      <w:lvlText w:val=""/>
      <w:lvlJc w:val="left"/>
      <w:pPr>
        <w:ind w:left="2890" w:hanging="360"/>
      </w:pPr>
      <w:rPr>
        <w:rFonts w:ascii="Symbol" w:hAnsi="Symbol" w:hint="default"/>
      </w:rPr>
    </w:lvl>
    <w:lvl w:ilvl="4" w:tplc="04080003" w:tentative="1">
      <w:start w:val="1"/>
      <w:numFmt w:val="bullet"/>
      <w:lvlText w:val="o"/>
      <w:lvlJc w:val="left"/>
      <w:pPr>
        <w:ind w:left="3610" w:hanging="360"/>
      </w:pPr>
      <w:rPr>
        <w:rFonts w:ascii="Courier New" w:hAnsi="Courier New" w:hint="default"/>
      </w:rPr>
    </w:lvl>
    <w:lvl w:ilvl="5" w:tplc="04080005" w:tentative="1">
      <w:start w:val="1"/>
      <w:numFmt w:val="bullet"/>
      <w:lvlText w:val=""/>
      <w:lvlJc w:val="left"/>
      <w:pPr>
        <w:ind w:left="4330" w:hanging="360"/>
      </w:pPr>
      <w:rPr>
        <w:rFonts w:ascii="Wingdings" w:hAnsi="Wingdings" w:hint="default"/>
      </w:rPr>
    </w:lvl>
    <w:lvl w:ilvl="6" w:tplc="04080001" w:tentative="1">
      <w:start w:val="1"/>
      <w:numFmt w:val="bullet"/>
      <w:lvlText w:val=""/>
      <w:lvlJc w:val="left"/>
      <w:pPr>
        <w:ind w:left="5050" w:hanging="360"/>
      </w:pPr>
      <w:rPr>
        <w:rFonts w:ascii="Symbol" w:hAnsi="Symbol" w:hint="default"/>
      </w:rPr>
    </w:lvl>
    <w:lvl w:ilvl="7" w:tplc="04080003" w:tentative="1">
      <w:start w:val="1"/>
      <w:numFmt w:val="bullet"/>
      <w:lvlText w:val="o"/>
      <w:lvlJc w:val="left"/>
      <w:pPr>
        <w:ind w:left="5770" w:hanging="360"/>
      </w:pPr>
      <w:rPr>
        <w:rFonts w:ascii="Courier New" w:hAnsi="Courier New" w:hint="default"/>
      </w:rPr>
    </w:lvl>
    <w:lvl w:ilvl="8" w:tplc="04080005" w:tentative="1">
      <w:start w:val="1"/>
      <w:numFmt w:val="bullet"/>
      <w:lvlText w:val=""/>
      <w:lvlJc w:val="left"/>
      <w:pPr>
        <w:ind w:left="6490" w:hanging="360"/>
      </w:pPr>
      <w:rPr>
        <w:rFonts w:ascii="Wingdings" w:hAnsi="Wingdings" w:hint="default"/>
      </w:rPr>
    </w:lvl>
  </w:abstractNum>
  <w:abstractNum w:abstractNumId="26" w15:restartNumberingAfterBreak="0">
    <w:nsid w:val="60457B26"/>
    <w:multiLevelType w:val="hybridMultilevel"/>
    <w:tmpl w:val="115087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3865095"/>
    <w:multiLevelType w:val="hybridMultilevel"/>
    <w:tmpl w:val="482C4C8C"/>
    <w:lvl w:ilvl="0" w:tplc="8D2C4D56">
      <w:start w:val="1"/>
      <w:numFmt w:val="bullet"/>
      <w:lvlText w:val=""/>
      <w:lvlJc w:val="left"/>
      <w:pPr>
        <w:ind w:left="340" w:hanging="34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5647348"/>
    <w:multiLevelType w:val="hybridMultilevel"/>
    <w:tmpl w:val="D3B2F474"/>
    <w:lvl w:ilvl="0" w:tplc="04080001">
      <w:start w:val="1"/>
      <w:numFmt w:val="bullet"/>
      <w:lvlText w:val=""/>
      <w:lvlJc w:val="left"/>
      <w:pPr>
        <w:ind w:left="734" w:hanging="360"/>
      </w:pPr>
      <w:rPr>
        <w:rFonts w:ascii="Symbol" w:hAnsi="Symbol" w:hint="default"/>
      </w:rPr>
    </w:lvl>
    <w:lvl w:ilvl="1" w:tplc="04080003" w:tentative="1">
      <w:start w:val="1"/>
      <w:numFmt w:val="bullet"/>
      <w:lvlText w:val="o"/>
      <w:lvlJc w:val="left"/>
      <w:pPr>
        <w:ind w:left="1454" w:hanging="360"/>
      </w:pPr>
      <w:rPr>
        <w:rFonts w:ascii="Courier New" w:hAnsi="Courier New" w:hint="default"/>
      </w:rPr>
    </w:lvl>
    <w:lvl w:ilvl="2" w:tplc="04080005" w:tentative="1">
      <w:start w:val="1"/>
      <w:numFmt w:val="bullet"/>
      <w:lvlText w:val=""/>
      <w:lvlJc w:val="left"/>
      <w:pPr>
        <w:ind w:left="2174" w:hanging="360"/>
      </w:pPr>
      <w:rPr>
        <w:rFonts w:ascii="Wingdings" w:hAnsi="Wingdings" w:hint="default"/>
      </w:rPr>
    </w:lvl>
    <w:lvl w:ilvl="3" w:tplc="04080001" w:tentative="1">
      <w:start w:val="1"/>
      <w:numFmt w:val="bullet"/>
      <w:lvlText w:val=""/>
      <w:lvlJc w:val="left"/>
      <w:pPr>
        <w:ind w:left="2894" w:hanging="360"/>
      </w:pPr>
      <w:rPr>
        <w:rFonts w:ascii="Symbol" w:hAnsi="Symbol" w:hint="default"/>
      </w:rPr>
    </w:lvl>
    <w:lvl w:ilvl="4" w:tplc="04080003" w:tentative="1">
      <w:start w:val="1"/>
      <w:numFmt w:val="bullet"/>
      <w:lvlText w:val="o"/>
      <w:lvlJc w:val="left"/>
      <w:pPr>
        <w:ind w:left="3614" w:hanging="360"/>
      </w:pPr>
      <w:rPr>
        <w:rFonts w:ascii="Courier New" w:hAnsi="Courier New" w:hint="default"/>
      </w:rPr>
    </w:lvl>
    <w:lvl w:ilvl="5" w:tplc="04080005" w:tentative="1">
      <w:start w:val="1"/>
      <w:numFmt w:val="bullet"/>
      <w:lvlText w:val=""/>
      <w:lvlJc w:val="left"/>
      <w:pPr>
        <w:ind w:left="4334" w:hanging="360"/>
      </w:pPr>
      <w:rPr>
        <w:rFonts w:ascii="Wingdings" w:hAnsi="Wingdings" w:hint="default"/>
      </w:rPr>
    </w:lvl>
    <w:lvl w:ilvl="6" w:tplc="04080001" w:tentative="1">
      <w:start w:val="1"/>
      <w:numFmt w:val="bullet"/>
      <w:lvlText w:val=""/>
      <w:lvlJc w:val="left"/>
      <w:pPr>
        <w:ind w:left="5054" w:hanging="360"/>
      </w:pPr>
      <w:rPr>
        <w:rFonts w:ascii="Symbol" w:hAnsi="Symbol" w:hint="default"/>
      </w:rPr>
    </w:lvl>
    <w:lvl w:ilvl="7" w:tplc="04080003" w:tentative="1">
      <w:start w:val="1"/>
      <w:numFmt w:val="bullet"/>
      <w:lvlText w:val="o"/>
      <w:lvlJc w:val="left"/>
      <w:pPr>
        <w:ind w:left="5774" w:hanging="360"/>
      </w:pPr>
      <w:rPr>
        <w:rFonts w:ascii="Courier New" w:hAnsi="Courier New" w:hint="default"/>
      </w:rPr>
    </w:lvl>
    <w:lvl w:ilvl="8" w:tplc="04080005" w:tentative="1">
      <w:start w:val="1"/>
      <w:numFmt w:val="bullet"/>
      <w:lvlText w:val=""/>
      <w:lvlJc w:val="left"/>
      <w:pPr>
        <w:ind w:left="6494" w:hanging="360"/>
      </w:pPr>
      <w:rPr>
        <w:rFonts w:ascii="Wingdings" w:hAnsi="Wingdings" w:hint="default"/>
      </w:rPr>
    </w:lvl>
  </w:abstractNum>
  <w:abstractNum w:abstractNumId="29" w15:restartNumberingAfterBreak="0">
    <w:nsid w:val="6FF310E7"/>
    <w:multiLevelType w:val="hybridMultilevel"/>
    <w:tmpl w:val="335828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05237FC"/>
    <w:multiLevelType w:val="hybridMultilevel"/>
    <w:tmpl w:val="115087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0A714A6"/>
    <w:multiLevelType w:val="hybridMultilevel"/>
    <w:tmpl w:val="DC181BC6"/>
    <w:lvl w:ilvl="0" w:tplc="6D106170">
      <w:start w:val="1"/>
      <w:numFmt w:val="decimal"/>
      <w:lvlText w:val="%1."/>
      <w:lvlJc w:val="left"/>
      <w:pPr>
        <w:ind w:left="720" w:hanging="360"/>
      </w:pPr>
      <w:rPr>
        <w:rFonts w:asciiTheme="majorHAnsi" w:eastAsiaTheme="majorEastAsia" w:hAnsiTheme="majorHAnsi" w:cstheme="majorBidi"/>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1FB7A9D"/>
    <w:multiLevelType w:val="hybridMultilevel"/>
    <w:tmpl w:val="3224E6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832668E"/>
    <w:multiLevelType w:val="multilevel"/>
    <w:tmpl w:val="D408F85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CF0549C"/>
    <w:multiLevelType w:val="hybridMultilevel"/>
    <w:tmpl w:val="5EA44D14"/>
    <w:lvl w:ilvl="0" w:tplc="8D2C4D56">
      <w:start w:val="1"/>
      <w:numFmt w:val="bullet"/>
      <w:lvlText w:val=""/>
      <w:lvlJc w:val="left"/>
      <w:pPr>
        <w:ind w:left="340" w:hanging="34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18"/>
  </w:num>
  <w:num w:numId="4">
    <w:abstractNumId w:val="6"/>
  </w:num>
  <w:num w:numId="5">
    <w:abstractNumId w:val="3"/>
  </w:num>
  <w:num w:numId="6">
    <w:abstractNumId w:val="31"/>
  </w:num>
  <w:num w:numId="7">
    <w:abstractNumId w:val="16"/>
  </w:num>
  <w:num w:numId="8">
    <w:abstractNumId w:val="10"/>
  </w:num>
  <w:num w:numId="9">
    <w:abstractNumId w:val="8"/>
  </w:num>
  <w:num w:numId="10">
    <w:abstractNumId w:val="27"/>
  </w:num>
  <w:num w:numId="11">
    <w:abstractNumId w:val="34"/>
  </w:num>
  <w:num w:numId="12">
    <w:abstractNumId w:val="12"/>
  </w:num>
  <w:num w:numId="13">
    <w:abstractNumId w:val="17"/>
  </w:num>
  <w:num w:numId="14">
    <w:abstractNumId w:val="14"/>
  </w:num>
  <w:num w:numId="15">
    <w:abstractNumId w:val="15"/>
  </w:num>
  <w:num w:numId="16">
    <w:abstractNumId w:val="22"/>
  </w:num>
  <w:num w:numId="17">
    <w:abstractNumId w:val="9"/>
  </w:num>
  <w:num w:numId="18">
    <w:abstractNumId w:val="7"/>
  </w:num>
  <w:num w:numId="19">
    <w:abstractNumId w:val="24"/>
  </w:num>
  <w:num w:numId="20">
    <w:abstractNumId w:val="13"/>
  </w:num>
  <w:num w:numId="21">
    <w:abstractNumId w:val="5"/>
  </w:num>
  <w:num w:numId="22">
    <w:abstractNumId w:val="19"/>
  </w:num>
  <w:num w:numId="23">
    <w:abstractNumId w:val="28"/>
  </w:num>
  <w:num w:numId="24">
    <w:abstractNumId w:val="25"/>
  </w:num>
  <w:num w:numId="25">
    <w:abstractNumId w:val="20"/>
  </w:num>
  <w:num w:numId="26">
    <w:abstractNumId w:val="4"/>
  </w:num>
  <w:num w:numId="27">
    <w:abstractNumId w:val="1"/>
  </w:num>
  <w:num w:numId="28">
    <w:abstractNumId w:val="26"/>
  </w:num>
  <w:num w:numId="29">
    <w:abstractNumId w:val="32"/>
  </w:num>
  <w:num w:numId="30">
    <w:abstractNumId w:val="11"/>
  </w:num>
  <w:num w:numId="31">
    <w:abstractNumId w:val="30"/>
  </w:num>
  <w:num w:numId="32">
    <w:abstractNumId w:val="33"/>
  </w:num>
  <w:num w:numId="33">
    <w:abstractNumId w:val="0"/>
  </w:num>
  <w:num w:numId="34">
    <w:abstractNumId w:val="2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5062"/>
    <w:rsid w:val="0000473C"/>
    <w:rsid w:val="00014858"/>
    <w:rsid w:val="0001686B"/>
    <w:rsid w:val="000215FA"/>
    <w:rsid w:val="00021AF3"/>
    <w:rsid w:val="00030792"/>
    <w:rsid w:val="00031D5C"/>
    <w:rsid w:val="0003403D"/>
    <w:rsid w:val="00041816"/>
    <w:rsid w:val="000479AF"/>
    <w:rsid w:val="000641EF"/>
    <w:rsid w:val="00073229"/>
    <w:rsid w:val="00073B6D"/>
    <w:rsid w:val="00076AF0"/>
    <w:rsid w:val="00077033"/>
    <w:rsid w:val="000866BC"/>
    <w:rsid w:val="00094422"/>
    <w:rsid w:val="000C720E"/>
    <w:rsid w:val="000D087E"/>
    <w:rsid w:val="000E457C"/>
    <w:rsid w:val="000E75BB"/>
    <w:rsid w:val="000F49B3"/>
    <w:rsid w:val="0010246D"/>
    <w:rsid w:val="00112533"/>
    <w:rsid w:val="00113130"/>
    <w:rsid w:val="00117E17"/>
    <w:rsid w:val="001269CB"/>
    <w:rsid w:val="00126A34"/>
    <w:rsid w:val="00130C4B"/>
    <w:rsid w:val="001367E5"/>
    <w:rsid w:val="00143427"/>
    <w:rsid w:val="001479E2"/>
    <w:rsid w:val="00162341"/>
    <w:rsid w:val="00163D50"/>
    <w:rsid w:val="001675BA"/>
    <w:rsid w:val="00167DB1"/>
    <w:rsid w:val="00170D84"/>
    <w:rsid w:val="00175D68"/>
    <w:rsid w:val="00185062"/>
    <w:rsid w:val="00185AEC"/>
    <w:rsid w:val="001A55F7"/>
    <w:rsid w:val="001A5FB4"/>
    <w:rsid w:val="001C3827"/>
    <w:rsid w:val="001C3AEF"/>
    <w:rsid w:val="001C4270"/>
    <w:rsid w:val="001E2B86"/>
    <w:rsid w:val="001F6F95"/>
    <w:rsid w:val="002101B5"/>
    <w:rsid w:val="002261CA"/>
    <w:rsid w:val="00230A2D"/>
    <w:rsid w:val="00235AA7"/>
    <w:rsid w:val="00244FA9"/>
    <w:rsid w:val="00251AAA"/>
    <w:rsid w:val="00252845"/>
    <w:rsid w:val="0026010E"/>
    <w:rsid w:val="0026330A"/>
    <w:rsid w:val="00291AFE"/>
    <w:rsid w:val="00293278"/>
    <w:rsid w:val="00295360"/>
    <w:rsid w:val="0029544B"/>
    <w:rsid w:val="00296775"/>
    <w:rsid w:val="002A4602"/>
    <w:rsid w:val="002A6858"/>
    <w:rsid w:val="002B0990"/>
    <w:rsid w:val="002D33A8"/>
    <w:rsid w:val="002D7CB6"/>
    <w:rsid w:val="002E4584"/>
    <w:rsid w:val="002F4A25"/>
    <w:rsid w:val="003026C9"/>
    <w:rsid w:val="0030747D"/>
    <w:rsid w:val="00310895"/>
    <w:rsid w:val="00314C70"/>
    <w:rsid w:val="003163C7"/>
    <w:rsid w:val="00316CD5"/>
    <w:rsid w:val="00316E72"/>
    <w:rsid w:val="0032702B"/>
    <w:rsid w:val="00340EFF"/>
    <w:rsid w:val="00341CB8"/>
    <w:rsid w:val="00355AA9"/>
    <w:rsid w:val="003624BE"/>
    <w:rsid w:val="00365DA9"/>
    <w:rsid w:val="00375331"/>
    <w:rsid w:val="00380DFF"/>
    <w:rsid w:val="00382635"/>
    <w:rsid w:val="00386836"/>
    <w:rsid w:val="00387686"/>
    <w:rsid w:val="00387CC4"/>
    <w:rsid w:val="003A098F"/>
    <w:rsid w:val="003A1CF6"/>
    <w:rsid w:val="003B1AFC"/>
    <w:rsid w:val="003B5982"/>
    <w:rsid w:val="003C23E8"/>
    <w:rsid w:val="003C5A19"/>
    <w:rsid w:val="003E77D9"/>
    <w:rsid w:val="0041114A"/>
    <w:rsid w:val="004173E4"/>
    <w:rsid w:val="00421662"/>
    <w:rsid w:val="00443BE6"/>
    <w:rsid w:val="00444A6D"/>
    <w:rsid w:val="00453272"/>
    <w:rsid w:val="00455CCC"/>
    <w:rsid w:val="00470300"/>
    <w:rsid w:val="00470D5F"/>
    <w:rsid w:val="00473337"/>
    <w:rsid w:val="00481BA0"/>
    <w:rsid w:val="0049717F"/>
    <w:rsid w:val="004A602D"/>
    <w:rsid w:val="004B1569"/>
    <w:rsid w:val="004C37E2"/>
    <w:rsid w:val="004D1868"/>
    <w:rsid w:val="004D37D0"/>
    <w:rsid w:val="004E6270"/>
    <w:rsid w:val="004E79B8"/>
    <w:rsid w:val="004F05C7"/>
    <w:rsid w:val="004F605C"/>
    <w:rsid w:val="004F690F"/>
    <w:rsid w:val="004F72AD"/>
    <w:rsid w:val="00502604"/>
    <w:rsid w:val="00505535"/>
    <w:rsid w:val="00505E29"/>
    <w:rsid w:val="00511D34"/>
    <w:rsid w:val="00516B2F"/>
    <w:rsid w:val="00524E3B"/>
    <w:rsid w:val="005468A0"/>
    <w:rsid w:val="00547794"/>
    <w:rsid w:val="00557C3D"/>
    <w:rsid w:val="00565479"/>
    <w:rsid w:val="00566916"/>
    <w:rsid w:val="00573A1C"/>
    <w:rsid w:val="00574ADE"/>
    <w:rsid w:val="00587292"/>
    <w:rsid w:val="005936D4"/>
    <w:rsid w:val="005965ED"/>
    <w:rsid w:val="005A042B"/>
    <w:rsid w:val="005A2B5A"/>
    <w:rsid w:val="005A2EA4"/>
    <w:rsid w:val="005A33C8"/>
    <w:rsid w:val="005A429A"/>
    <w:rsid w:val="005B0D4A"/>
    <w:rsid w:val="005B14A7"/>
    <w:rsid w:val="005B3EDE"/>
    <w:rsid w:val="005B498F"/>
    <w:rsid w:val="005C26FD"/>
    <w:rsid w:val="005C3AF8"/>
    <w:rsid w:val="005D0734"/>
    <w:rsid w:val="005D27F3"/>
    <w:rsid w:val="005E544A"/>
    <w:rsid w:val="005E6147"/>
    <w:rsid w:val="005F08E1"/>
    <w:rsid w:val="005F4C0A"/>
    <w:rsid w:val="00602842"/>
    <w:rsid w:val="0060611A"/>
    <w:rsid w:val="00607508"/>
    <w:rsid w:val="00616F3D"/>
    <w:rsid w:val="006212D0"/>
    <w:rsid w:val="00621676"/>
    <w:rsid w:val="00624FFF"/>
    <w:rsid w:val="00647A39"/>
    <w:rsid w:val="006601CB"/>
    <w:rsid w:val="0068276D"/>
    <w:rsid w:val="006847A1"/>
    <w:rsid w:val="00686267"/>
    <w:rsid w:val="006917CE"/>
    <w:rsid w:val="006A0858"/>
    <w:rsid w:val="006A4D60"/>
    <w:rsid w:val="006B2530"/>
    <w:rsid w:val="006B796E"/>
    <w:rsid w:val="006C4894"/>
    <w:rsid w:val="006D30E0"/>
    <w:rsid w:val="006E5856"/>
    <w:rsid w:val="006F15BB"/>
    <w:rsid w:val="00704800"/>
    <w:rsid w:val="00710EE3"/>
    <w:rsid w:val="00711778"/>
    <w:rsid w:val="00711E22"/>
    <w:rsid w:val="00713223"/>
    <w:rsid w:val="00720DA6"/>
    <w:rsid w:val="00727E50"/>
    <w:rsid w:val="00735251"/>
    <w:rsid w:val="007458CE"/>
    <w:rsid w:val="00750029"/>
    <w:rsid w:val="007502C1"/>
    <w:rsid w:val="0075169C"/>
    <w:rsid w:val="007609F5"/>
    <w:rsid w:val="00767DB1"/>
    <w:rsid w:val="007711AA"/>
    <w:rsid w:val="00773885"/>
    <w:rsid w:val="00787006"/>
    <w:rsid w:val="007936CF"/>
    <w:rsid w:val="007A5F83"/>
    <w:rsid w:val="007B0F78"/>
    <w:rsid w:val="007B7F1A"/>
    <w:rsid w:val="007C13CA"/>
    <w:rsid w:val="007C5D0F"/>
    <w:rsid w:val="007D27F4"/>
    <w:rsid w:val="007D5C24"/>
    <w:rsid w:val="007E044A"/>
    <w:rsid w:val="007E0FC8"/>
    <w:rsid w:val="007E17D3"/>
    <w:rsid w:val="007E5A57"/>
    <w:rsid w:val="007F7ED7"/>
    <w:rsid w:val="0080621E"/>
    <w:rsid w:val="00806DFA"/>
    <w:rsid w:val="00813714"/>
    <w:rsid w:val="00817C00"/>
    <w:rsid w:val="00820B3C"/>
    <w:rsid w:val="008234A7"/>
    <w:rsid w:val="00824ED2"/>
    <w:rsid w:val="008259A3"/>
    <w:rsid w:val="00826D2A"/>
    <w:rsid w:val="00827227"/>
    <w:rsid w:val="00842F9F"/>
    <w:rsid w:val="00842FA2"/>
    <w:rsid w:val="0085032D"/>
    <w:rsid w:val="00850384"/>
    <w:rsid w:val="00851200"/>
    <w:rsid w:val="0085689E"/>
    <w:rsid w:val="00867564"/>
    <w:rsid w:val="0087295F"/>
    <w:rsid w:val="00872ED0"/>
    <w:rsid w:val="00873DBF"/>
    <w:rsid w:val="00886E87"/>
    <w:rsid w:val="00896781"/>
    <w:rsid w:val="008A0D3F"/>
    <w:rsid w:val="008A2216"/>
    <w:rsid w:val="008A5FA1"/>
    <w:rsid w:val="008B0669"/>
    <w:rsid w:val="008B3922"/>
    <w:rsid w:val="008D427D"/>
    <w:rsid w:val="008D58BC"/>
    <w:rsid w:val="008E11ED"/>
    <w:rsid w:val="008E22A3"/>
    <w:rsid w:val="008E3944"/>
    <w:rsid w:val="008F0768"/>
    <w:rsid w:val="008F26F2"/>
    <w:rsid w:val="0090267B"/>
    <w:rsid w:val="00902DFB"/>
    <w:rsid w:val="0090597A"/>
    <w:rsid w:val="0092329F"/>
    <w:rsid w:val="00927A98"/>
    <w:rsid w:val="00933F99"/>
    <w:rsid w:val="009533D6"/>
    <w:rsid w:val="00960BF5"/>
    <w:rsid w:val="00967541"/>
    <w:rsid w:val="00971092"/>
    <w:rsid w:val="0097474E"/>
    <w:rsid w:val="009761B3"/>
    <w:rsid w:val="0098318C"/>
    <w:rsid w:val="00983980"/>
    <w:rsid w:val="00983C30"/>
    <w:rsid w:val="00985889"/>
    <w:rsid w:val="00993A5B"/>
    <w:rsid w:val="00997CB3"/>
    <w:rsid w:val="009A5E64"/>
    <w:rsid w:val="009B061B"/>
    <w:rsid w:val="009B45B6"/>
    <w:rsid w:val="009B4B16"/>
    <w:rsid w:val="009C179C"/>
    <w:rsid w:val="009E480D"/>
    <w:rsid w:val="009F07D5"/>
    <w:rsid w:val="00A01212"/>
    <w:rsid w:val="00A014CE"/>
    <w:rsid w:val="00A07DCB"/>
    <w:rsid w:val="00A17D9E"/>
    <w:rsid w:val="00A220B8"/>
    <w:rsid w:val="00A2602A"/>
    <w:rsid w:val="00A4001F"/>
    <w:rsid w:val="00A40A6C"/>
    <w:rsid w:val="00A43873"/>
    <w:rsid w:val="00A43CFD"/>
    <w:rsid w:val="00A47560"/>
    <w:rsid w:val="00A56146"/>
    <w:rsid w:val="00A66AAA"/>
    <w:rsid w:val="00A768C0"/>
    <w:rsid w:val="00A879F2"/>
    <w:rsid w:val="00AA62AA"/>
    <w:rsid w:val="00AB3377"/>
    <w:rsid w:val="00AB4F6F"/>
    <w:rsid w:val="00AB5F63"/>
    <w:rsid w:val="00AC5954"/>
    <w:rsid w:val="00AC7AAF"/>
    <w:rsid w:val="00AC7FF8"/>
    <w:rsid w:val="00AD28B6"/>
    <w:rsid w:val="00AE258E"/>
    <w:rsid w:val="00AE4D80"/>
    <w:rsid w:val="00AF1367"/>
    <w:rsid w:val="00AF553A"/>
    <w:rsid w:val="00B00B9E"/>
    <w:rsid w:val="00B05072"/>
    <w:rsid w:val="00B251F0"/>
    <w:rsid w:val="00B31290"/>
    <w:rsid w:val="00B36C1D"/>
    <w:rsid w:val="00B411DA"/>
    <w:rsid w:val="00B41CE5"/>
    <w:rsid w:val="00B439BC"/>
    <w:rsid w:val="00B462C4"/>
    <w:rsid w:val="00B515A6"/>
    <w:rsid w:val="00B5250D"/>
    <w:rsid w:val="00B55C23"/>
    <w:rsid w:val="00B602CE"/>
    <w:rsid w:val="00B658B5"/>
    <w:rsid w:val="00B66967"/>
    <w:rsid w:val="00B70B50"/>
    <w:rsid w:val="00B75E58"/>
    <w:rsid w:val="00B9003E"/>
    <w:rsid w:val="00B959FF"/>
    <w:rsid w:val="00BA0CA8"/>
    <w:rsid w:val="00BA6BDD"/>
    <w:rsid w:val="00BA7C82"/>
    <w:rsid w:val="00BB0939"/>
    <w:rsid w:val="00BC77DF"/>
    <w:rsid w:val="00BF2043"/>
    <w:rsid w:val="00C01D9C"/>
    <w:rsid w:val="00C06219"/>
    <w:rsid w:val="00C1160A"/>
    <w:rsid w:val="00C11982"/>
    <w:rsid w:val="00C13BF0"/>
    <w:rsid w:val="00C14E15"/>
    <w:rsid w:val="00C24B09"/>
    <w:rsid w:val="00C277D3"/>
    <w:rsid w:val="00C318BB"/>
    <w:rsid w:val="00C35316"/>
    <w:rsid w:val="00C54BE3"/>
    <w:rsid w:val="00C56C5A"/>
    <w:rsid w:val="00C76490"/>
    <w:rsid w:val="00C83376"/>
    <w:rsid w:val="00C8662C"/>
    <w:rsid w:val="00CA6AF8"/>
    <w:rsid w:val="00CB1E15"/>
    <w:rsid w:val="00CB264A"/>
    <w:rsid w:val="00CB7FCF"/>
    <w:rsid w:val="00CC1166"/>
    <w:rsid w:val="00CC32B1"/>
    <w:rsid w:val="00CC583D"/>
    <w:rsid w:val="00CD0BB2"/>
    <w:rsid w:val="00CD247E"/>
    <w:rsid w:val="00CD5DD1"/>
    <w:rsid w:val="00CD66DF"/>
    <w:rsid w:val="00CE1D45"/>
    <w:rsid w:val="00CF2C2E"/>
    <w:rsid w:val="00CF467F"/>
    <w:rsid w:val="00D1238B"/>
    <w:rsid w:val="00D1485A"/>
    <w:rsid w:val="00D16439"/>
    <w:rsid w:val="00D17B0C"/>
    <w:rsid w:val="00D40A5A"/>
    <w:rsid w:val="00D477E8"/>
    <w:rsid w:val="00D6079B"/>
    <w:rsid w:val="00D60D43"/>
    <w:rsid w:val="00D63B80"/>
    <w:rsid w:val="00D655EF"/>
    <w:rsid w:val="00D65D59"/>
    <w:rsid w:val="00D6638D"/>
    <w:rsid w:val="00D718E9"/>
    <w:rsid w:val="00D803CC"/>
    <w:rsid w:val="00D80CCC"/>
    <w:rsid w:val="00D91823"/>
    <w:rsid w:val="00DA0745"/>
    <w:rsid w:val="00DA0B52"/>
    <w:rsid w:val="00DA20AF"/>
    <w:rsid w:val="00DB74E1"/>
    <w:rsid w:val="00DD5A99"/>
    <w:rsid w:val="00DD762C"/>
    <w:rsid w:val="00DE1B93"/>
    <w:rsid w:val="00E07912"/>
    <w:rsid w:val="00E156D8"/>
    <w:rsid w:val="00E305D7"/>
    <w:rsid w:val="00E31C3E"/>
    <w:rsid w:val="00E424B5"/>
    <w:rsid w:val="00E4251E"/>
    <w:rsid w:val="00E4615E"/>
    <w:rsid w:val="00E50E8C"/>
    <w:rsid w:val="00E513AF"/>
    <w:rsid w:val="00E5452D"/>
    <w:rsid w:val="00E60DF9"/>
    <w:rsid w:val="00E6188F"/>
    <w:rsid w:val="00E74CF3"/>
    <w:rsid w:val="00E84F2C"/>
    <w:rsid w:val="00E9185F"/>
    <w:rsid w:val="00E94701"/>
    <w:rsid w:val="00EB17EF"/>
    <w:rsid w:val="00EB3D8E"/>
    <w:rsid w:val="00EB79A6"/>
    <w:rsid w:val="00EC0DEF"/>
    <w:rsid w:val="00EC761F"/>
    <w:rsid w:val="00EC77A6"/>
    <w:rsid w:val="00ED0BBA"/>
    <w:rsid w:val="00ED1283"/>
    <w:rsid w:val="00EF0CDD"/>
    <w:rsid w:val="00F002B3"/>
    <w:rsid w:val="00F013B9"/>
    <w:rsid w:val="00F021E9"/>
    <w:rsid w:val="00F032F3"/>
    <w:rsid w:val="00F10BA2"/>
    <w:rsid w:val="00F20BD2"/>
    <w:rsid w:val="00F23927"/>
    <w:rsid w:val="00F410FC"/>
    <w:rsid w:val="00F4620F"/>
    <w:rsid w:val="00F53D1C"/>
    <w:rsid w:val="00F55115"/>
    <w:rsid w:val="00F567CD"/>
    <w:rsid w:val="00F709DD"/>
    <w:rsid w:val="00F73BFF"/>
    <w:rsid w:val="00F75BCE"/>
    <w:rsid w:val="00F8361E"/>
    <w:rsid w:val="00F84202"/>
    <w:rsid w:val="00F90C10"/>
    <w:rsid w:val="00F91C0C"/>
    <w:rsid w:val="00F96477"/>
    <w:rsid w:val="00FB05E0"/>
    <w:rsid w:val="00FB69C8"/>
    <w:rsid w:val="00FB70D6"/>
    <w:rsid w:val="00FC2FAE"/>
    <w:rsid w:val="00FD6FDB"/>
    <w:rsid w:val="00FD7AEF"/>
    <w:rsid w:val="00FE04EA"/>
    <w:rsid w:val="00FF147A"/>
    <w:rsid w:val="00FF3A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33008"/>
  <w15:docId w15:val="{04C67F6F-FC02-43BB-BD11-789281C3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F1A"/>
  </w:style>
  <w:style w:type="paragraph" w:styleId="1">
    <w:name w:val="heading 1"/>
    <w:basedOn w:val="a"/>
    <w:next w:val="a"/>
    <w:link w:val="1Char"/>
    <w:qFormat/>
    <w:rsid w:val="003B1A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047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4A602D"/>
    <w:pPr>
      <w:ind w:left="720"/>
      <w:contextualSpacing/>
    </w:pPr>
  </w:style>
  <w:style w:type="paragraph" w:customStyle="1" w:styleId="10">
    <w:name w:val="Παράγραφος λίστας1"/>
    <w:basedOn w:val="a"/>
    <w:rsid w:val="00FB69C8"/>
    <w:pPr>
      <w:widowControl w:val="0"/>
      <w:suppressAutoHyphens/>
      <w:overflowPunct w:val="0"/>
      <w:autoSpaceDE w:val="0"/>
      <w:spacing w:after="0" w:line="240" w:lineRule="auto"/>
      <w:ind w:left="720"/>
      <w:textAlignment w:val="baseline"/>
    </w:pPr>
    <w:rPr>
      <w:rFonts w:ascii="Arial" w:eastAsia="Times New Roman" w:hAnsi="Arial" w:cs="Arial"/>
      <w:sz w:val="20"/>
      <w:szCs w:val="20"/>
      <w:lang w:eastAsia="zh-CN"/>
    </w:rPr>
  </w:style>
  <w:style w:type="character" w:customStyle="1" w:styleId="1Char">
    <w:name w:val="Επικεφαλίδα 1 Char"/>
    <w:basedOn w:val="a0"/>
    <w:link w:val="1"/>
    <w:rsid w:val="003B1AFC"/>
    <w:rPr>
      <w:rFonts w:asciiTheme="majorHAnsi" w:eastAsiaTheme="majorEastAsia" w:hAnsiTheme="majorHAnsi" w:cstheme="majorBidi"/>
      <w:b/>
      <w:bCs/>
      <w:color w:val="365F91" w:themeColor="accent1" w:themeShade="BF"/>
      <w:sz w:val="28"/>
      <w:szCs w:val="28"/>
    </w:rPr>
  </w:style>
  <w:style w:type="paragraph" w:styleId="Web">
    <w:name w:val="Normal (Web)"/>
    <w:basedOn w:val="a"/>
    <w:uiPriority w:val="99"/>
    <w:rsid w:val="003B1AFC"/>
    <w:pPr>
      <w:widowControl w:val="0"/>
      <w:adjustRightInd w:val="0"/>
      <w:spacing w:before="100" w:beforeAutospacing="1" w:after="100" w:afterAutospacing="1" w:line="360" w:lineRule="atLeast"/>
      <w:jc w:val="both"/>
      <w:textAlignment w:val="baseline"/>
    </w:pPr>
    <w:rPr>
      <w:rFonts w:ascii="Arial Unicode MS" w:eastAsia="Arial Unicode MS" w:hAnsi="Arial Unicode MS" w:cs="Arial Unicode MS"/>
      <w:sz w:val="24"/>
      <w:szCs w:val="24"/>
      <w:lang w:eastAsia="el-GR"/>
    </w:rPr>
  </w:style>
  <w:style w:type="paragraph" w:customStyle="1" w:styleId="Default">
    <w:name w:val="Default"/>
    <w:rsid w:val="00170D84"/>
    <w:pPr>
      <w:autoSpaceDE w:val="0"/>
      <w:autoSpaceDN w:val="0"/>
      <w:adjustRightInd w:val="0"/>
      <w:spacing w:after="0" w:line="240" w:lineRule="auto"/>
    </w:pPr>
    <w:rPr>
      <w:rFonts w:ascii="Times New Roman" w:hAnsi="Times New Roman" w:cs="Times New Roman"/>
      <w:color w:val="000000"/>
      <w:sz w:val="24"/>
      <w:szCs w:val="24"/>
    </w:rPr>
  </w:style>
  <w:style w:type="paragraph" w:styleId="20">
    <w:name w:val="Body Text Indent 2"/>
    <w:basedOn w:val="a"/>
    <w:link w:val="2Char0"/>
    <w:rsid w:val="00AA62AA"/>
    <w:pPr>
      <w:spacing w:after="0" w:line="240" w:lineRule="auto"/>
      <w:ind w:firstLine="426"/>
      <w:jc w:val="both"/>
    </w:pPr>
    <w:rPr>
      <w:rFonts w:ascii="Arial" w:eastAsia="Times New Roman" w:hAnsi="Arial" w:cs="Times New Roman"/>
      <w:sz w:val="20"/>
      <w:szCs w:val="20"/>
      <w:lang w:eastAsia="el-GR"/>
    </w:rPr>
  </w:style>
  <w:style w:type="character" w:customStyle="1" w:styleId="2Char0">
    <w:name w:val="Σώμα κείμενου με εσοχή 2 Char"/>
    <w:basedOn w:val="a0"/>
    <w:link w:val="20"/>
    <w:rsid w:val="00AA62AA"/>
    <w:rPr>
      <w:rFonts w:ascii="Arial" w:eastAsia="Times New Roman" w:hAnsi="Arial" w:cs="Times New Roman"/>
      <w:sz w:val="20"/>
      <w:szCs w:val="20"/>
      <w:lang w:eastAsia="el-GR"/>
    </w:rPr>
  </w:style>
  <w:style w:type="character" w:customStyle="1" w:styleId="2Char">
    <w:name w:val="Επικεφαλίδα 2 Char"/>
    <w:basedOn w:val="a0"/>
    <w:link w:val="2"/>
    <w:uiPriority w:val="9"/>
    <w:semiHidden/>
    <w:rsid w:val="0000473C"/>
    <w:rPr>
      <w:rFonts w:asciiTheme="majorHAnsi" w:eastAsiaTheme="majorEastAsia" w:hAnsiTheme="majorHAnsi" w:cstheme="majorBidi"/>
      <w:b/>
      <w:bCs/>
      <w:color w:val="4F81BD" w:themeColor="accent1"/>
      <w:sz w:val="26"/>
      <w:szCs w:val="26"/>
    </w:rPr>
  </w:style>
  <w:style w:type="paragraph" w:customStyle="1" w:styleId="ecl-paragraph">
    <w:name w:val="ecl-paragraph"/>
    <w:basedOn w:val="a"/>
    <w:rsid w:val="0000473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00473C"/>
    <w:rPr>
      <w:color w:val="0000FF"/>
      <w:u w:val="single"/>
    </w:rPr>
  </w:style>
  <w:style w:type="character" w:styleId="a4">
    <w:name w:val="Strong"/>
    <w:basedOn w:val="a0"/>
    <w:uiPriority w:val="22"/>
    <w:qFormat/>
    <w:rsid w:val="0000473C"/>
    <w:rPr>
      <w:b/>
      <w:bCs/>
    </w:rPr>
  </w:style>
  <w:style w:type="paragraph" w:styleId="-HTML">
    <w:name w:val="HTML Preformatted"/>
    <w:basedOn w:val="a"/>
    <w:link w:val="-HTMLChar"/>
    <w:uiPriority w:val="99"/>
    <w:semiHidden/>
    <w:unhideWhenUsed/>
    <w:rsid w:val="00820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820B3C"/>
    <w:rPr>
      <w:rFonts w:ascii="Courier New" w:eastAsia="Times New Roman" w:hAnsi="Courier New" w:cs="Courier New"/>
      <w:sz w:val="20"/>
      <w:szCs w:val="20"/>
      <w:lang w:eastAsia="el-GR"/>
    </w:rPr>
  </w:style>
  <w:style w:type="character" w:customStyle="1" w:styleId="y2iqfc">
    <w:name w:val="y2iqfc"/>
    <w:basedOn w:val="a0"/>
    <w:rsid w:val="00820B3C"/>
  </w:style>
  <w:style w:type="paragraph" w:styleId="a5">
    <w:name w:val="header"/>
    <w:basedOn w:val="a"/>
    <w:link w:val="Char0"/>
    <w:uiPriority w:val="99"/>
    <w:semiHidden/>
    <w:unhideWhenUsed/>
    <w:rsid w:val="00F53D1C"/>
    <w:pPr>
      <w:tabs>
        <w:tab w:val="center" w:pos="4153"/>
        <w:tab w:val="right" w:pos="8306"/>
      </w:tabs>
      <w:spacing w:after="0" w:line="240" w:lineRule="auto"/>
    </w:pPr>
  </w:style>
  <w:style w:type="character" w:customStyle="1" w:styleId="Char0">
    <w:name w:val="Κεφαλίδα Char"/>
    <w:basedOn w:val="a0"/>
    <w:link w:val="a5"/>
    <w:uiPriority w:val="99"/>
    <w:semiHidden/>
    <w:rsid w:val="00F53D1C"/>
  </w:style>
  <w:style w:type="paragraph" w:styleId="a6">
    <w:name w:val="footer"/>
    <w:basedOn w:val="a"/>
    <w:link w:val="Char1"/>
    <w:uiPriority w:val="99"/>
    <w:unhideWhenUsed/>
    <w:rsid w:val="00F53D1C"/>
    <w:pPr>
      <w:tabs>
        <w:tab w:val="center" w:pos="4153"/>
        <w:tab w:val="right" w:pos="8306"/>
      </w:tabs>
      <w:spacing w:after="0" w:line="240" w:lineRule="auto"/>
    </w:pPr>
  </w:style>
  <w:style w:type="character" w:customStyle="1" w:styleId="Char1">
    <w:name w:val="Υποσέλιδο Char"/>
    <w:basedOn w:val="a0"/>
    <w:link w:val="a6"/>
    <w:uiPriority w:val="99"/>
    <w:rsid w:val="00F53D1C"/>
  </w:style>
  <w:style w:type="character" w:customStyle="1" w:styleId="Char">
    <w:name w:val="Παράγραφος λίστας Char"/>
    <w:link w:val="a3"/>
    <w:uiPriority w:val="34"/>
    <w:locked/>
    <w:rsid w:val="00455CCC"/>
  </w:style>
  <w:style w:type="paragraph" w:customStyle="1" w:styleId="11">
    <w:name w:val="Χωρίς διάστιχο1"/>
    <w:uiPriority w:val="1"/>
    <w:qFormat/>
    <w:rsid w:val="000866BC"/>
    <w:pPr>
      <w:spacing w:after="0" w:line="240" w:lineRule="auto"/>
    </w:pPr>
    <w:rPr>
      <w:rFonts w:ascii="Calibri" w:eastAsia="Calibri" w:hAnsi="Calibri" w:cs="Times New Roman"/>
    </w:rPr>
  </w:style>
  <w:style w:type="paragraph" w:styleId="a7">
    <w:name w:val="No Spacing"/>
    <w:basedOn w:val="a"/>
    <w:uiPriority w:val="1"/>
    <w:qFormat/>
    <w:rsid w:val="00516B2F"/>
    <w:pPr>
      <w:spacing w:after="0" w:line="240" w:lineRule="auto"/>
    </w:pPr>
    <w:rPr>
      <w:rFonts w:ascii="Calibri" w:eastAsia="Calibri" w:hAnsi="Calibri" w:cs="Times New Roman"/>
      <w:caps/>
    </w:rPr>
  </w:style>
  <w:style w:type="paragraph" w:customStyle="1" w:styleId="21">
    <w:name w:val="Παράγραφος λίστας2"/>
    <w:basedOn w:val="a"/>
    <w:rsid w:val="00470D5F"/>
    <w:pPr>
      <w:widowControl w:val="0"/>
      <w:suppressAutoHyphens/>
      <w:overflowPunct w:val="0"/>
      <w:autoSpaceDE w:val="0"/>
      <w:spacing w:after="0" w:line="240" w:lineRule="auto"/>
      <w:ind w:left="720"/>
      <w:textAlignment w:val="baseline"/>
    </w:pPr>
    <w:rPr>
      <w:rFonts w:ascii="Arial" w:eastAsia="Times New Roman" w:hAnsi="Arial" w:cs="Arial"/>
      <w:sz w:val="20"/>
      <w:szCs w:val="20"/>
      <w:lang w:eastAsia="zh-CN"/>
    </w:rPr>
  </w:style>
  <w:style w:type="character" w:customStyle="1" w:styleId="markedcontent">
    <w:name w:val="markedcontent"/>
    <w:basedOn w:val="a0"/>
    <w:rsid w:val="00602842"/>
  </w:style>
  <w:style w:type="paragraph" w:styleId="a8">
    <w:name w:val="Body Text"/>
    <w:basedOn w:val="a"/>
    <w:link w:val="Char2"/>
    <w:uiPriority w:val="99"/>
    <w:semiHidden/>
    <w:unhideWhenUsed/>
    <w:rsid w:val="008D427D"/>
    <w:pPr>
      <w:spacing w:after="120"/>
    </w:pPr>
  </w:style>
  <w:style w:type="character" w:customStyle="1" w:styleId="Char2">
    <w:name w:val="Σώμα κειμένου Char"/>
    <w:basedOn w:val="a0"/>
    <w:link w:val="a8"/>
    <w:uiPriority w:val="99"/>
    <w:semiHidden/>
    <w:rsid w:val="008D427D"/>
  </w:style>
  <w:style w:type="character" w:customStyle="1" w:styleId="StyleListParagraphVerdana11ptItalicChar">
    <w:name w:val="Style List Paragraph + Verdana 11 pt Italic Char"/>
    <w:basedOn w:val="a0"/>
    <w:rsid w:val="008D427D"/>
    <w:rPr>
      <w:rFonts w:ascii="Verdana" w:hAnsi="Verdana" w:cs="Verdana"/>
      <w:i/>
      <w:iCs/>
      <w:sz w:val="22"/>
      <w:lang w:val="el-GR" w:bidi="ar-SA"/>
    </w:rPr>
  </w:style>
  <w:style w:type="paragraph" w:customStyle="1" w:styleId="3">
    <w:name w:val="Παράγραφος λίστας3"/>
    <w:basedOn w:val="a"/>
    <w:rsid w:val="008D427D"/>
    <w:pPr>
      <w:widowControl w:val="0"/>
      <w:suppressAutoHyphens/>
      <w:overflowPunct w:val="0"/>
      <w:autoSpaceDE w:val="0"/>
      <w:spacing w:after="0" w:line="240" w:lineRule="auto"/>
      <w:ind w:left="720"/>
      <w:textAlignment w:val="baseline"/>
    </w:pPr>
    <w:rPr>
      <w:rFonts w:ascii="Arial" w:eastAsia="Times New Roman" w:hAnsi="Arial" w:cs="Arial"/>
      <w:sz w:val="20"/>
      <w:szCs w:val="20"/>
      <w:lang w:eastAsia="zh-CN"/>
    </w:rPr>
  </w:style>
  <w:style w:type="paragraph" w:styleId="a9">
    <w:name w:val="Balloon Text"/>
    <w:basedOn w:val="a"/>
    <w:link w:val="Char3"/>
    <w:uiPriority w:val="99"/>
    <w:semiHidden/>
    <w:unhideWhenUsed/>
    <w:rsid w:val="00453272"/>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453272"/>
    <w:rPr>
      <w:rFonts w:ascii="Tahoma" w:hAnsi="Tahoma" w:cs="Tahoma"/>
      <w:sz w:val="16"/>
      <w:szCs w:val="16"/>
    </w:rPr>
  </w:style>
  <w:style w:type="paragraph" w:styleId="aa">
    <w:name w:val="footnote text"/>
    <w:aliases w:val="Footnote text,Fussnote,stile 1,Fußnote,Podrozdział,Footnote Text Char Char,Footnote Text Char1 Char Char,Footnote Text Char Char Char Char,Footnote Text Char Char1,Char Char,Sprotna opomba - besedilo Znak1,Tekst przypis,o"/>
    <w:basedOn w:val="a"/>
    <w:link w:val="Char4"/>
    <w:uiPriority w:val="99"/>
    <w:semiHidden/>
    <w:qFormat/>
    <w:rsid w:val="00076AF0"/>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Char4">
    <w:name w:val="Κείμενο υποσημείωσης Char"/>
    <w:aliases w:val="Footnote text Char,Fussnote Char,stile 1 Char,Fußnote Char,Podrozdział Char,Footnote Text Char Char Char,Footnote Text Char1 Char Char Char,Footnote Text Char Char Char Char Char,Footnote Text Char Char1 Char,Char Char Char"/>
    <w:basedOn w:val="a0"/>
    <w:link w:val="aa"/>
    <w:uiPriority w:val="99"/>
    <w:semiHidden/>
    <w:qFormat/>
    <w:rsid w:val="00076AF0"/>
    <w:rPr>
      <w:rFonts w:ascii="Times New Roman" w:eastAsia="Times New Roman" w:hAnsi="Times New Roman" w:cs="Times New Roman"/>
      <w:sz w:val="20"/>
      <w:szCs w:val="20"/>
      <w:lang w:eastAsia="en-GB"/>
    </w:rPr>
  </w:style>
  <w:style w:type="character" w:styleId="ab">
    <w:name w:val="footnote reference"/>
    <w:aliases w:val="Footnote symbol,Footnote reference number,Times 10 Point,Exposant 3 Point,EN Footnote Reference,note TESI,BVI fnr,Footnote Reference Number,E FNZ,-E Fußnotenzeichen,Footnote#,Ref,de nota al pie,SUPERS,Footnotes refss,Fussnota,FR,R"/>
    <w:basedOn w:val="a0"/>
    <w:link w:val="BVIfnrCharCar1CarChar"/>
    <w:uiPriority w:val="99"/>
    <w:qFormat/>
    <w:rsid w:val="00076AF0"/>
    <w:rPr>
      <w:vertAlign w:val="superscript"/>
    </w:rPr>
  </w:style>
  <w:style w:type="paragraph" w:customStyle="1" w:styleId="BVIfnrCharCar1CarChar">
    <w:name w:val="BVI fnr Char Car1 Car Char"/>
    <w:basedOn w:val="a"/>
    <w:next w:val="a"/>
    <w:link w:val="ab"/>
    <w:uiPriority w:val="99"/>
    <w:rsid w:val="00076AF0"/>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138197">
      <w:bodyDiv w:val="1"/>
      <w:marLeft w:val="0"/>
      <w:marRight w:val="0"/>
      <w:marTop w:val="0"/>
      <w:marBottom w:val="0"/>
      <w:divBdr>
        <w:top w:val="none" w:sz="0" w:space="0" w:color="auto"/>
        <w:left w:val="none" w:sz="0" w:space="0" w:color="auto"/>
        <w:bottom w:val="none" w:sz="0" w:space="0" w:color="auto"/>
        <w:right w:val="none" w:sz="0" w:space="0" w:color="auto"/>
      </w:divBdr>
    </w:div>
    <w:div w:id="853038144">
      <w:bodyDiv w:val="1"/>
      <w:marLeft w:val="0"/>
      <w:marRight w:val="0"/>
      <w:marTop w:val="0"/>
      <w:marBottom w:val="0"/>
      <w:divBdr>
        <w:top w:val="none" w:sz="0" w:space="0" w:color="auto"/>
        <w:left w:val="none" w:sz="0" w:space="0" w:color="auto"/>
        <w:bottom w:val="none" w:sz="0" w:space="0" w:color="auto"/>
        <w:right w:val="none" w:sz="0" w:space="0" w:color="auto"/>
      </w:divBdr>
    </w:div>
    <w:div w:id="1162509619">
      <w:bodyDiv w:val="1"/>
      <w:marLeft w:val="0"/>
      <w:marRight w:val="0"/>
      <w:marTop w:val="0"/>
      <w:marBottom w:val="0"/>
      <w:divBdr>
        <w:top w:val="none" w:sz="0" w:space="0" w:color="auto"/>
        <w:left w:val="none" w:sz="0" w:space="0" w:color="auto"/>
        <w:bottom w:val="none" w:sz="0" w:space="0" w:color="auto"/>
        <w:right w:val="none" w:sz="0" w:space="0" w:color="auto"/>
      </w:divBdr>
      <w:divsChild>
        <w:div w:id="1061489370">
          <w:marLeft w:val="0"/>
          <w:marRight w:val="0"/>
          <w:marTop w:val="0"/>
          <w:marBottom w:val="0"/>
          <w:divBdr>
            <w:top w:val="none" w:sz="0" w:space="0" w:color="auto"/>
            <w:left w:val="none" w:sz="0" w:space="0" w:color="auto"/>
            <w:bottom w:val="none" w:sz="0" w:space="0" w:color="auto"/>
            <w:right w:val="none" w:sz="0" w:space="0" w:color="auto"/>
          </w:divBdr>
        </w:div>
      </w:divsChild>
    </w:div>
    <w:div w:id="1410690160">
      <w:bodyDiv w:val="1"/>
      <w:marLeft w:val="0"/>
      <w:marRight w:val="0"/>
      <w:marTop w:val="0"/>
      <w:marBottom w:val="0"/>
      <w:divBdr>
        <w:top w:val="none" w:sz="0" w:space="0" w:color="auto"/>
        <w:left w:val="none" w:sz="0" w:space="0" w:color="auto"/>
        <w:bottom w:val="none" w:sz="0" w:space="0" w:color="auto"/>
        <w:right w:val="none" w:sz="0" w:space="0" w:color="auto"/>
      </w:divBdr>
    </w:div>
    <w:div w:id="1613511987">
      <w:bodyDiv w:val="1"/>
      <w:marLeft w:val="0"/>
      <w:marRight w:val="0"/>
      <w:marTop w:val="0"/>
      <w:marBottom w:val="0"/>
      <w:divBdr>
        <w:top w:val="none" w:sz="0" w:space="0" w:color="auto"/>
        <w:left w:val="none" w:sz="0" w:space="0" w:color="auto"/>
        <w:bottom w:val="none" w:sz="0" w:space="0" w:color="auto"/>
        <w:right w:val="none" w:sz="0" w:space="0" w:color="auto"/>
      </w:divBdr>
    </w:div>
    <w:div w:id="1791320229">
      <w:bodyDiv w:val="1"/>
      <w:marLeft w:val="0"/>
      <w:marRight w:val="0"/>
      <w:marTop w:val="0"/>
      <w:marBottom w:val="0"/>
      <w:divBdr>
        <w:top w:val="none" w:sz="0" w:space="0" w:color="auto"/>
        <w:left w:val="none" w:sz="0" w:space="0" w:color="auto"/>
        <w:bottom w:val="none" w:sz="0" w:space="0" w:color="auto"/>
        <w:right w:val="none" w:sz="0" w:space="0" w:color="auto"/>
      </w:divBdr>
    </w:div>
    <w:div w:id="182454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E937B-D3C1-417F-8844-707A6CD6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6115</Words>
  <Characters>33022</Characters>
  <DocSecurity>0</DocSecurity>
  <Lines>275</Lines>
  <Paragraphs>78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2022-03-31T08:18:00Z</cp:lastPrinted>
  <dcterms:created xsi:type="dcterms:W3CDTF">2022-03-31T10:56:00Z</dcterms:created>
  <dcterms:modified xsi:type="dcterms:W3CDTF">2022-04-01T08:46:00Z</dcterms:modified>
</cp:coreProperties>
</file>